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0CB09" w14:textId="252C5D55" w:rsidR="00A87498" w:rsidRPr="00786C1A" w:rsidRDefault="0038187E" w:rsidP="00A87498">
      <w:pPr>
        <w:rPr>
          <w:rFonts w:eastAsia="Times New Roman" w:cstheme="minorHAnsi"/>
        </w:rPr>
      </w:pPr>
      <w:r w:rsidRPr="00786C1A">
        <w:rPr>
          <w:rFonts w:eastAsia="Times New Roman" w:cstheme="minorHAnsi"/>
        </w:rPr>
        <w:t xml:space="preserve">NARRATOR: </w:t>
      </w:r>
      <w:r w:rsidR="00A87498" w:rsidRPr="00786C1A">
        <w:rPr>
          <w:rFonts w:eastAsia="Times New Roman" w:cstheme="minorHAnsi"/>
        </w:rPr>
        <w:t xml:space="preserve">Welcome to a presentation on FERPA: An Overview for California </w:t>
      </w:r>
      <w:r w:rsidR="00786C1A">
        <w:rPr>
          <w:rFonts w:eastAsia="Times New Roman" w:cstheme="minorHAnsi"/>
        </w:rPr>
        <w:t>School Health Professionals</w:t>
      </w:r>
      <w:r w:rsidR="00A87498" w:rsidRPr="00786C1A">
        <w:rPr>
          <w:rFonts w:eastAsia="Times New Roman" w:cstheme="minorHAnsi"/>
        </w:rPr>
        <w:t>. </w:t>
      </w:r>
    </w:p>
    <w:p w14:paraId="6749F8DA" w14:textId="77777777" w:rsidR="00A87498" w:rsidRPr="00786C1A" w:rsidRDefault="00A87498" w:rsidP="00A87498">
      <w:pPr>
        <w:rPr>
          <w:rFonts w:eastAsia="Times New Roman" w:cstheme="minorHAnsi"/>
        </w:rPr>
      </w:pPr>
    </w:p>
    <w:p w14:paraId="1BDCA235" w14:textId="77777777" w:rsidR="00A87498" w:rsidRPr="00786C1A" w:rsidRDefault="00A87498" w:rsidP="00A87498">
      <w:pPr>
        <w:rPr>
          <w:rFonts w:eastAsia="Times New Roman" w:cstheme="minorHAnsi"/>
        </w:rPr>
      </w:pPr>
      <w:r w:rsidRPr="00786C1A">
        <w:rPr>
          <w:rFonts w:eastAsia="Times New Roman" w:cstheme="minorHAnsi"/>
        </w:rPr>
        <w:t xml:space="preserve">The content for this presentation was written by Rebecca </w:t>
      </w:r>
      <w:proofErr w:type="spellStart"/>
      <w:r w:rsidRPr="00786C1A">
        <w:rPr>
          <w:rFonts w:eastAsia="Times New Roman" w:cstheme="minorHAnsi"/>
        </w:rPr>
        <w:t>Gudeman</w:t>
      </w:r>
      <w:proofErr w:type="spellEnd"/>
      <w:r w:rsidRPr="00786C1A">
        <w:rPr>
          <w:rFonts w:eastAsia="Times New Roman" w:cstheme="minorHAnsi"/>
        </w:rPr>
        <w:t>, of the National Center for Youth Law. </w:t>
      </w:r>
    </w:p>
    <w:p w14:paraId="7A478B04" w14:textId="77777777" w:rsidR="00A87498" w:rsidRPr="00786C1A" w:rsidRDefault="00A87498" w:rsidP="00A87498">
      <w:pPr>
        <w:rPr>
          <w:rFonts w:eastAsia="Times New Roman" w:cstheme="minorHAnsi"/>
        </w:rPr>
      </w:pPr>
    </w:p>
    <w:p w14:paraId="25AD0866" w14:textId="77777777" w:rsidR="00A87498" w:rsidRPr="00786C1A" w:rsidRDefault="00A87498" w:rsidP="00A87498">
      <w:pPr>
        <w:rPr>
          <w:rFonts w:eastAsia="Times New Roman" w:cstheme="minorHAnsi"/>
        </w:rPr>
      </w:pPr>
      <w:r w:rsidRPr="00786C1A">
        <w:rPr>
          <w:rFonts w:eastAsia="Times New Roman" w:cstheme="minorHAnsi"/>
        </w:rPr>
        <w:t>This video provides legal information only and is accurate as of June 2020. To understand how this information might apply to you or to a specific situation, please talk to legal counsel for specific advice.</w:t>
      </w:r>
    </w:p>
    <w:p w14:paraId="7A27F2EA" w14:textId="77777777" w:rsidR="00A87498" w:rsidRPr="00786C1A" w:rsidRDefault="00A87498" w:rsidP="00A87498">
      <w:pPr>
        <w:rPr>
          <w:rFonts w:eastAsia="Times New Roman" w:cstheme="minorHAnsi"/>
        </w:rPr>
      </w:pPr>
    </w:p>
    <w:p w14:paraId="7AE0A5EB" w14:textId="77777777" w:rsidR="00A87498" w:rsidRPr="00786C1A" w:rsidRDefault="00A87498" w:rsidP="00A87498">
      <w:pPr>
        <w:rPr>
          <w:rFonts w:eastAsia="Times New Roman" w:cstheme="minorHAnsi"/>
        </w:rPr>
      </w:pPr>
      <w:r w:rsidRPr="00786C1A">
        <w:rPr>
          <w:rFonts w:eastAsia="Times New Roman" w:cstheme="minorHAnsi"/>
        </w:rPr>
        <w:t xml:space="preserve">FERPA is the Family Educational Rights and Privacy Act. </w:t>
      </w:r>
    </w:p>
    <w:p w14:paraId="5B8A94DD" w14:textId="174A1BB0" w:rsidR="00A835AD" w:rsidRPr="00786C1A" w:rsidRDefault="00A835AD">
      <w:pPr>
        <w:rPr>
          <w:rFonts w:cstheme="minorHAnsi"/>
        </w:rPr>
      </w:pPr>
    </w:p>
    <w:p w14:paraId="1FD70B7D" w14:textId="77777777" w:rsidR="00A87498" w:rsidRPr="00786C1A" w:rsidRDefault="00A87498" w:rsidP="00A87498">
      <w:pPr>
        <w:rPr>
          <w:rFonts w:eastAsia="Times New Roman" w:cstheme="minorHAnsi"/>
        </w:rPr>
      </w:pPr>
      <w:r w:rsidRPr="00786C1A">
        <w:rPr>
          <w:rFonts w:eastAsia="Times New Roman" w:cstheme="minorHAnsi"/>
        </w:rPr>
        <w:t>In this video, we will review the basics of FERPA regulations and relevant California law.</w:t>
      </w:r>
    </w:p>
    <w:p w14:paraId="17E078D4" w14:textId="77777777" w:rsidR="00A87498" w:rsidRPr="00786C1A" w:rsidRDefault="00A87498" w:rsidP="00A87498">
      <w:pPr>
        <w:rPr>
          <w:rFonts w:eastAsia="Times New Roman" w:cstheme="minorHAnsi"/>
        </w:rPr>
      </w:pPr>
    </w:p>
    <w:p w14:paraId="1114F765" w14:textId="66708C7F" w:rsidR="00A87498" w:rsidRPr="00786C1A" w:rsidRDefault="00A87498">
      <w:pPr>
        <w:rPr>
          <w:rFonts w:eastAsia="Times New Roman" w:cstheme="minorHAnsi"/>
        </w:rPr>
      </w:pPr>
      <w:r w:rsidRPr="00786C1A">
        <w:rPr>
          <w:rFonts w:eastAsia="Times New Roman" w:cstheme="minorHAnsi"/>
        </w:rPr>
        <w:t>After reviewing the laws, specific case studies will show how these laws may apply to sharing information in a school setting.</w:t>
      </w:r>
    </w:p>
    <w:p w14:paraId="06CAC9F8" w14:textId="2CB2DCCD" w:rsidR="00A87498" w:rsidRPr="00786C1A" w:rsidRDefault="00A87498">
      <w:pPr>
        <w:rPr>
          <w:rFonts w:eastAsia="Times New Roman" w:cstheme="minorHAnsi"/>
        </w:rPr>
      </w:pPr>
    </w:p>
    <w:p w14:paraId="4FD0CE4E" w14:textId="77777777" w:rsidR="00A87498" w:rsidRPr="00786C1A" w:rsidRDefault="00A87498" w:rsidP="00A87498">
      <w:pPr>
        <w:rPr>
          <w:rFonts w:eastAsia="Times New Roman" w:cstheme="minorHAnsi"/>
        </w:rPr>
      </w:pPr>
      <w:r w:rsidRPr="00786C1A">
        <w:rPr>
          <w:rFonts w:eastAsia="Times New Roman" w:cstheme="minorHAnsi"/>
        </w:rPr>
        <w:t xml:space="preserve">Let's start by reviewing the confidentiality laws. </w:t>
      </w:r>
    </w:p>
    <w:p w14:paraId="64CD76AB" w14:textId="188753D1" w:rsidR="00A87498" w:rsidRPr="00786C1A" w:rsidRDefault="00A87498">
      <w:pPr>
        <w:rPr>
          <w:rFonts w:eastAsia="Times New Roman" w:cstheme="minorHAnsi"/>
        </w:rPr>
      </w:pPr>
    </w:p>
    <w:p w14:paraId="738A728B" w14:textId="551A566E" w:rsidR="00A87498" w:rsidRPr="00786C1A" w:rsidRDefault="00A87498" w:rsidP="00A87498">
      <w:pPr>
        <w:rPr>
          <w:rFonts w:eastAsia="Times New Roman" w:cstheme="minorHAnsi"/>
        </w:rPr>
      </w:pPr>
      <w:r w:rsidRPr="00786C1A">
        <w:rPr>
          <w:rFonts w:eastAsia="Times New Roman" w:cstheme="minorHAnsi"/>
        </w:rPr>
        <w:t xml:space="preserve">Confidentiality laws include three important things: what must </w:t>
      </w:r>
      <w:r w:rsidRPr="00786C1A">
        <w:rPr>
          <w:rFonts w:eastAsia="Times New Roman" w:cstheme="minorHAnsi"/>
          <w:b/>
          <w:bCs/>
        </w:rPr>
        <w:t>not</w:t>
      </w:r>
      <w:r w:rsidRPr="00786C1A">
        <w:rPr>
          <w:rFonts w:eastAsia="Times New Roman" w:cstheme="minorHAnsi"/>
        </w:rPr>
        <w:t xml:space="preserve"> be disclosed, what may </w:t>
      </w:r>
      <w:r w:rsidRPr="00786C1A">
        <w:rPr>
          <w:rFonts w:eastAsia="Times New Roman" w:cstheme="minorHAnsi"/>
          <w:b/>
          <w:bCs/>
        </w:rPr>
        <w:t>be</w:t>
      </w:r>
      <w:r w:rsidRPr="00786C1A">
        <w:rPr>
          <w:rFonts w:eastAsia="Times New Roman" w:cstheme="minorHAnsi"/>
        </w:rPr>
        <w:t xml:space="preserve"> disclosed, and</w:t>
      </w:r>
      <w:r w:rsidR="00786C1A">
        <w:rPr>
          <w:rFonts w:eastAsia="Times New Roman" w:cstheme="minorHAnsi"/>
        </w:rPr>
        <w:t xml:space="preserve"> </w:t>
      </w:r>
      <w:r w:rsidRPr="00786C1A">
        <w:rPr>
          <w:rFonts w:eastAsia="Times New Roman" w:cstheme="minorHAnsi"/>
        </w:rPr>
        <w:t xml:space="preserve">what </w:t>
      </w:r>
      <w:r w:rsidRPr="00786C1A">
        <w:rPr>
          <w:rFonts w:eastAsia="Times New Roman" w:cstheme="minorHAnsi"/>
          <w:b/>
          <w:bCs/>
        </w:rPr>
        <w:t>must</w:t>
      </w:r>
      <w:r w:rsidRPr="00786C1A">
        <w:rPr>
          <w:rFonts w:eastAsia="Times New Roman" w:cstheme="minorHAnsi"/>
        </w:rPr>
        <w:t xml:space="preserve"> be disclosed.</w:t>
      </w:r>
    </w:p>
    <w:p w14:paraId="2159376F" w14:textId="77777777" w:rsidR="00A87498" w:rsidRPr="00786C1A" w:rsidRDefault="00A87498" w:rsidP="00A87498">
      <w:pPr>
        <w:rPr>
          <w:rFonts w:eastAsia="Times New Roman" w:cstheme="minorHAnsi"/>
        </w:rPr>
      </w:pPr>
    </w:p>
    <w:p w14:paraId="76B05764" w14:textId="77777777" w:rsidR="00A87498" w:rsidRPr="00786C1A" w:rsidRDefault="00A87498" w:rsidP="00A87498">
      <w:pPr>
        <w:rPr>
          <w:rFonts w:eastAsia="Times New Roman" w:cstheme="minorHAnsi"/>
        </w:rPr>
      </w:pPr>
      <w:r w:rsidRPr="00786C1A">
        <w:rPr>
          <w:rFonts w:eastAsia="Times New Roman" w:cstheme="minorHAnsi"/>
        </w:rPr>
        <w:t>Having the right tools in place, such as compliant forms and memoranda of understanding forms, can support and encourage appropriate and balanced sharing of information.</w:t>
      </w:r>
    </w:p>
    <w:p w14:paraId="66158EC3" w14:textId="77777777" w:rsidR="00A87498" w:rsidRPr="00786C1A" w:rsidRDefault="00A87498" w:rsidP="00A87498">
      <w:pPr>
        <w:rPr>
          <w:rFonts w:eastAsia="Times New Roman" w:cstheme="minorHAnsi"/>
        </w:rPr>
      </w:pPr>
    </w:p>
    <w:p w14:paraId="19060845" w14:textId="77777777" w:rsidR="00A87498" w:rsidRPr="00786C1A" w:rsidRDefault="00A87498" w:rsidP="00A87498">
      <w:pPr>
        <w:rPr>
          <w:rFonts w:eastAsia="Times New Roman" w:cstheme="minorHAnsi"/>
        </w:rPr>
      </w:pPr>
      <w:r w:rsidRPr="00786C1A">
        <w:rPr>
          <w:rFonts w:eastAsia="Times New Roman" w:cstheme="minorHAnsi"/>
        </w:rPr>
        <w:t>Next, let’s review the laws that apply to control the release of education information and records, which is the information held by an educational agency or individual who works for an educational agency.</w:t>
      </w:r>
    </w:p>
    <w:p w14:paraId="1AA7255C" w14:textId="17780BDF" w:rsidR="00A87498" w:rsidRPr="00786C1A" w:rsidRDefault="00A87498">
      <w:pPr>
        <w:rPr>
          <w:rFonts w:eastAsia="Times New Roman" w:cstheme="minorHAnsi"/>
        </w:rPr>
      </w:pPr>
    </w:p>
    <w:p w14:paraId="7475FF0E" w14:textId="6DC6AA4E" w:rsidR="00A87498" w:rsidRPr="00786C1A" w:rsidRDefault="00A87498" w:rsidP="00A87498">
      <w:pPr>
        <w:rPr>
          <w:rFonts w:eastAsia="Times New Roman" w:cstheme="minorHAnsi"/>
        </w:rPr>
      </w:pPr>
      <w:r w:rsidRPr="00786C1A">
        <w:rPr>
          <w:rFonts w:eastAsia="Times New Roman" w:cstheme="minorHAnsi"/>
        </w:rPr>
        <w:t xml:space="preserve">At the </w:t>
      </w:r>
      <w:r w:rsidRPr="00786C1A">
        <w:rPr>
          <w:rFonts w:eastAsia="Times New Roman" w:cstheme="minorHAnsi"/>
          <w:b/>
          <w:bCs/>
        </w:rPr>
        <w:t>federal level</w:t>
      </w:r>
      <w:r w:rsidRPr="00786C1A">
        <w:rPr>
          <w:rFonts w:eastAsia="Times New Roman" w:cstheme="minorHAnsi"/>
        </w:rPr>
        <w:t>, there is FERPA, which protects the privacy of individually identifiable education records held by certain educational agencies.</w:t>
      </w:r>
    </w:p>
    <w:p w14:paraId="798053AA" w14:textId="4B169F29" w:rsidR="00A87498" w:rsidRPr="00786C1A" w:rsidRDefault="00A87498" w:rsidP="00A87498">
      <w:pPr>
        <w:rPr>
          <w:rFonts w:eastAsia="Times New Roman" w:cstheme="minorHAnsi"/>
        </w:rPr>
      </w:pPr>
    </w:p>
    <w:p w14:paraId="5113D596" w14:textId="77777777" w:rsidR="00A87498" w:rsidRPr="00786C1A" w:rsidRDefault="00A87498" w:rsidP="00A87498">
      <w:pPr>
        <w:rPr>
          <w:rFonts w:eastAsia="Times New Roman" w:cstheme="minorHAnsi"/>
        </w:rPr>
      </w:pPr>
      <w:r w:rsidRPr="00786C1A">
        <w:rPr>
          <w:rFonts w:eastAsia="Times New Roman" w:cstheme="minorHAnsi"/>
        </w:rPr>
        <w:t>There also are state laws in the California Education Code that protect the privacy of pupil records, including a state statute that provides special protections for Educational Counseling information.</w:t>
      </w:r>
    </w:p>
    <w:p w14:paraId="3DE4D238" w14:textId="00F5B0EA" w:rsidR="00A87498" w:rsidRPr="00786C1A" w:rsidRDefault="00A87498" w:rsidP="00A87498">
      <w:pPr>
        <w:rPr>
          <w:rFonts w:eastAsia="Times New Roman" w:cstheme="minorHAnsi"/>
        </w:rPr>
      </w:pPr>
    </w:p>
    <w:p w14:paraId="153ED086" w14:textId="25D270E2" w:rsidR="00A87498" w:rsidRPr="00786C1A" w:rsidRDefault="00A87498" w:rsidP="00A87498">
      <w:pPr>
        <w:rPr>
          <w:rFonts w:eastAsia="Times New Roman" w:cstheme="minorHAnsi"/>
        </w:rPr>
      </w:pPr>
      <w:r w:rsidRPr="00786C1A">
        <w:rPr>
          <w:rFonts w:eastAsia="Times New Roman" w:cstheme="minorHAnsi"/>
        </w:rPr>
        <w:t>If state law conflicts with FERPA requirements, FERPA usually preempts state law.</w:t>
      </w:r>
    </w:p>
    <w:p w14:paraId="15415D87" w14:textId="07ADCC34" w:rsidR="00A87498" w:rsidRPr="00786C1A" w:rsidRDefault="00A87498" w:rsidP="00A87498">
      <w:pPr>
        <w:rPr>
          <w:rFonts w:eastAsia="Times New Roman" w:cstheme="minorHAnsi"/>
        </w:rPr>
      </w:pPr>
    </w:p>
    <w:p w14:paraId="01882746" w14:textId="77777777" w:rsidR="00A87498" w:rsidRPr="00786C1A" w:rsidRDefault="00A87498" w:rsidP="00A87498">
      <w:pPr>
        <w:rPr>
          <w:rFonts w:eastAsia="Times New Roman" w:cstheme="minorHAnsi"/>
        </w:rPr>
      </w:pPr>
      <w:r w:rsidRPr="00786C1A">
        <w:rPr>
          <w:rFonts w:eastAsia="Times New Roman" w:cstheme="minorHAnsi"/>
        </w:rPr>
        <w:t>Now let’s review who must comply with and what is protected by FERPA. </w:t>
      </w:r>
    </w:p>
    <w:p w14:paraId="5F575BD4" w14:textId="77777777" w:rsidR="00A87498" w:rsidRPr="00786C1A" w:rsidRDefault="00A87498" w:rsidP="00A87498">
      <w:pPr>
        <w:rPr>
          <w:rFonts w:eastAsia="Times New Roman" w:cstheme="minorHAnsi"/>
        </w:rPr>
      </w:pPr>
    </w:p>
    <w:p w14:paraId="35FE774E" w14:textId="77777777" w:rsidR="00A87498" w:rsidRPr="00786C1A" w:rsidRDefault="00A87498" w:rsidP="00A87498">
      <w:pPr>
        <w:rPr>
          <w:rFonts w:eastAsia="Times New Roman" w:cstheme="minorHAnsi"/>
        </w:rPr>
      </w:pPr>
      <w:r w:rsidRPr="00786C1A">
        <w:rPr>
          <w:rFonts w:eastAsia="Times New Roman" w:cstheme="minorHAnsi"/>
        </w:rPr>
        <w:t>FERPA protects the privacy of students’ personal records held by “educational agencies or institutions.”</w:t>
      </w:r>
    </w:p>
    <w:p w14:paraId="7E33AF4B" w14:textId="77777777" w:rsidR="00A87498" w:rsidRPr="00786C1A" w:rsidRDefault="00A87498" w:rsidP="00A87498">
      <w:pPr>
        <w:rPr>
          <w:rFonts w:eastAsia="Times New Roman" w:cstheme="minorHAnsi"/>
        </w:rPr>
      </w:pPr>
    </w:p>
    <w:p w14:paraId="1FD8C6C9" w14:textId="77777777" w:rsidR="00A87498" w:rsidRPr="00786C1A" w:rsidRDefault="00A87498" w:rsidP="00A87498">
      <w:pPr>
        <w:rPr>
          <w:rFonts w:eastAsia="Times New Roman" w:cstheme="minorHAnsi"/>
        </w:rPr>
      </w:pPr>
      <w:r w:rsidRPr="00786C1A">
        <w:rPr>
          <w:rFonts w:eastAsia="Times New Roman" w:cstheme="minorHAnsi"/>
        </w:rPr>
        <w:lastRenderedPageBreak/>
        <w:t>“Educational agencies or institutions” receive federal funds administered through the federal Department of Education and provide direct instruction to students, such as schools; as well as educational agencies that direct or control schools, such as school districts and state education departments.</w:t>
      </w:r>
    </w:p>
    <w:p w14:paraId="5A4ECE48" w14:textId="77777777" w:rsidR="00A87498" w:rsidRPr="00786C1A" w:rsidRDefault="00A87498" w:rsidP="00A87498">
      <w:pPr>
        <w:rPr>
          <w:rFonts w:eastAsia="Times New Roman" w:cstheme="minorHAnsi"/>
        </w:rPr>
      </w:pPr>
    </w:p>
    <w:p w14:paraId="317F974C" w14:textId="6C73855D" w:rsidR="00A87498" w:rsidRPr="00786C1A" w:rsidRDefault="00A87498" w:rsidP="00A87498">
      <w:pPr>
        <w:rPr>
          <w:rFonts w:eastAsia="Times New Roman" w:cstheme="minorHAnsi"/>
        </w:rPr>
      </w:pPr>
      <w:r w:rsidRPr="00786C1A">
        <w:rPr>
          <w:rFonts w:eastAsia="Times New Roman" w:cstheme="minorHAnsi"/>
        </w:rPr>
        <w:t xml:space="preserve">Almost all public schools and </w:t>
      </w:r>
      <w:proofErr w:type="gramStart"/>
      <w:r w:rsidRPr="00786C1A">
        <w:rPr>
          <w:rFonts w:eastAsia="Times New Roman" w:cstheme="minorHAnsi"/>
        </w:rPr>
        <w:t>public school</w:t>
      </w:r>
      <w:proofErr w:type="gramEnd"/>
      <w:r w:rsidRPr="00786C1A">
        <w:rPr>
          <w:rFonts w:eastAsia="Times New Roman" w:cstheme="minorHAnsi"/>
        </w:rPr>
        <w:t xml:space="preserve"> districts receive some form of federal education funding and must comply with FERPA.</w:t>
      </w:r>
    </w:p>
    <w:p w14:paraId="26D02112" w14:textId="199172C1" w:rsidR="00A87498" w:rsidRPr="00786C1A" w:rsidRDefault="00A87498" w:rsidP="00A87498">
      <w:pPr>
        <w:rPr>
          <w:rFonts w:eastAsia="Times New Roman" w:cstheme="minorHAnsi"/>
        </w:rPr>
      </w:pPr>
    </w:p>
    <w:p w14:paraId="61A28E89" w14:textId="77777777" w:rsidR="00A87498" w:rsidRPr="00786C1A" w:rsidRDefault="00A87498" w:rsidP="00A87498">
      <w:pPr>
        <w:rPr>
          <w:rFonts w:eastAsia="Times New Roman" w:cstheme="minorHAnsi"/>
        </w:rPr>
      </w:pPr>
      <w:r w:rsidRPr="00786C1A">
        <w:rPr>
          <w:rFonts w:eastAsia="Times New Roman" w:cstheme="minorHAnsi"/>
        </w:rPr>
        <w:t xml:space="preserve">FERPA applies to education records. Education records are records, filings, recordings, or other documented information which contain information directly relating to a </w:t>
      </w:r>
      <w:proofErr w:type="gramStart"/>
      <w:r w:rsidRPr="00786C1A">
        <w:rPr>
          <w:rFonts w:eastAsia="Times New Roman" w:cstheme="minorHAnsi"/>
        </w:rPr>
        <w:t>student, and</w:t>
      </w:r>
      <w:proofErr w:type="gramEnd"/>
      <w:r w:rsidRPr="00786C1A">
        <w:rPr>
          <w:rFonts w:eastAsia="Times New Roman" w:cstheme="minorHAnsi"/>
        </w:rPr>
        <w:t xml:space="preserve"> are maintained by an educational agency or individual who works for an educational agency. </w:t>
      </w:r>
    </w:p>
    <w:p w14:paraId="34430C4A" w14:textId="77777777" w:rsidR="00A87498" w:rsidRPr="00786C1A" w:rsidRDefault="00A87498" w:rsidP="00A87498">
      <w:pPr>
        <w:rPr>
          <w:rFonts w:eastAsia="Times New Roman" w:cstheme="minorHAnsi"/>
        </w:rPr>
      </w:pPr>
      <w:r w:rsidRPr="00786C1A">
        <w:rPr>
          <w:rFonts w:eastAsia="Times New Roman" w:cstheme="minorHAnsi"/>
        </w:rPr>
        <w:br/>
        <w:t xml:space="preserve">It can include health information, such as immunization information, or testing and evaluation related to an </w:t>
      </w:r>
      <w:r w:rsidRPr="00786C1A">
        <w:rPr>
          <w:rFonts w:eastAsia="Times New Roman" w:cstheme="minorHAnsi"/>
          <w:shd w:val="clear" w:color="auto" w:fill="FFFFFF"/>
        </w:rPr>
        <w:t>Individualized Education Program, also known as an</w:t>
      </w:r>
      <w:r w:rsidRPr="00786C1A">
        <w:rPr>
          <w:rFonts w:eastAsia="Times New Roman" w:cstheme="minorHAnsi"/>
        </w:rPr>
        <w:t xml:space="preserve"> IEP. </w:t>
      </w:r>
    </w:p>
    <w:p w14:paraId="7BEC06F7" w14:textId="0B3B49A7" w:rsidR="00A87498" w:rsidRPr="00786C1A" w:rsidRDefault="00A87498" w:rsidP="00A87498">
      <w:pPr>
        <w:rPr>
          <w:rFonts w:eastAsia="Times New Roman" w:cstheme="minorHAnsi"/>
        </w:rPr>
      </w:pPr>
    </w:p>
    <w:p w14:paraId="0A77DDBD" w14:textId="77777777" w:rsidR="00A87498" w:rsidRPr="00786C1A" w:rsidRDefault="00A87498" w:rsidP="00A87498">
      <w:pPr>
        <w:rPr>
          <w:rFonts w:eastAsia="Times New Roman" w:cstheme="minorHAnsi"/>
        </w:rPr>
      </w:pPr>
      <w:r w:rsidRPr="00786C1A">
        <w:rPr>
          <w:rFonts w:eastAsia="Times New Roman" w:cstheme="minorHAnsi"/>
        </w:rPr>
        <w:t xml:space="preserve">FERPA does not treat health information in an education record any differently than it does other information that would commonly be found in an education record. Not all records created on a school site are subject to FERPA. </w:t>
      </w:r>
    </w:p>
    <w:p w14:paraId="7C854C2E" w14:textId="33824F10" w:rsidR="00A87498" w:rsidRPr="00786C1A" w:rsidRDefault="00A87498" w:rsidP="00A87498">
      <w:pPr>
        <w:rPr>
          <w:rFonts w:eastAsia="Times New Roman" w:cstheme="minorHAnsi"/>
        </w:rPr>
      </w:pPr>
    </w:p>
    <w:p w14:paraId="2D87F3D1" w14:textId="4309E75A" w:rsidR="00A87498" w:rsidRPr="00786C1A" w:rsidRDefault="00A87498" w:rsidP="00A87498">
      <w:pPr>
        <w:rPr>
          <w:rFonts w:eastAsia="Times New Roman" w:cstheme="minorHAnsi"/>
          <w:shd w:val="clear" w:color="auto" w:fill="FFFFFF"/>
        </w:rPr>
      </w:pPr>
      <w:r w:rsidRPr="00786C1A">
        <w:rPr>
          <w:rFonts w:eastAsia="Times New Roman" w:cstheme="minorHAnsi"/>
          <w:shd w:val="clear" w:color="auto" w:fill="FFFFFF"/>
        </w:rPr>
        <w:t xml:space="preserve">For more information on which records would be subject to FERPA, visit the FERPA Basics section at </w:t>
      </w:r>
      <w:hyperlink r:id="rId4" w:history="1">
        <w:r w:rsidRPr="00786C1A">
          <w:rPr>
            <w:rStyle w:val="Hyperlink"/>
            <w:rFonts w:eastAsia="Times New Roman" w:cstheme="minorHAnsi"/>
            <w:shd w:val="clear" w:color="auto" w:fill="FFFFFF"/>
          </w:rPr>
          <w:t>schoolhealthc</w:t>
        </w:r>
        <w:r w:rsidRPr="00786C1A">
          <w:rPr>
            <w:rStyle w:val="Hyperlink"/>
            <w:rFonts w:eastAsia="Times New Roman" w:cstheme="minorHAnsi"/>
            <w:shd w:val="clear" w:color="auto" w:fill="FFFFFF"/>
          </w:rPr>
          <w:t>e</w:t>
        </w:r>
        <w:r w:rsidRPr="00786C1A">
          <w:rPr>
            <w:rStyle w:val="Hyperlink"/>
            <w:rFonts w:eastAsia="Times New Roman" w:cstheme="minorHAnsi"/>
            <w:shd w:val="clear" w:color="auto" w:fill="FFFFFF"/>
          </w:rPr>
          <w:t>nters.org/</w:t>
        </w:r>
        <w:proofErr w:type="spellStart"/>
        <w:r w:rsidRPr="00786C1A">
          <w:rPr>
            <w:rStyle w:val="Hyperlink"/>
            <w:rFonts w:eastAsia="Times New Roman" w:cstheme="minorHAnsi"/>
            <w:shd w:val="clear" w:color="auto" w:fill="FFFFFF"/>
          </w:rPr>
          <w:t>hipaa-ferpa</w:t>
        </w:r>
        <w:proofErr w:type="spellEnd"/>
      </w:hyperlink>
      <w:r w:rsidRPr="00786C1A">
        <w:rPr>
          <w:rFonts w:eastAsia="Times New Roman" w:cstheme="minorHAnsi"/>
          <w:shd w:val="clear" w:color="auto" w:fill="FFFFFF"/>
        </w:rPr>
        <w:t>.</w:t>
      </w:r>
    </w:p>
    <w:p w14:paraId="3F21BD58" w14:textId="0C69AC38" w:rsidR="00A87498" w:rsidRPr="00786C1A" w:rsidRDefault="00A87498" w:rsidP="00A87498">
      <w:pPr>
        <w:rPr>
          <w:rFonts w:eastAsia="Times New Roman" w:cstheme="minorHAnsi"/>
          <w:shd w:val="clear" w:color="auto" w:fill="FFFFFF"/>
        </w:rPr>
      </w:pPr>
    </w:p>
    <w:p w14:paraId="3DE64827" w14:textId="699E2459" w:rsidR="00A87498" w:rsidRPr="00786C1A" w:rsidRDefault="00A87498" w:rsidP="00A87498">
      <w:pPr>
        <w:rPr>
          <w:rFonts w:eastAsia="Times New Roman" w:cstheme="minorHAnsi"/>
        </w:rPr>
      </w:pPr>
      <w:r w:rsidRPr="00786C1A">
        <w:rPr>
          <w:rFonts w:eastAsia="Times New Roman" w:cstheme="minorHAnsi"/>
        </w:rPr>
        <w:t>When a health care provider works for a school or in a school setting, their records may, but don’t always, become part of an education record subject to FERPA.</w:t>
      </w:r>
    </w:p>
    <w:p w14:paraId="72E551A8" w14:textId="627A8660" w:rsidR="00A87498" w:rsidRPr="00786C1A" w:rsidRDefault="00A87498" w:rsidP="00A87498">
      <w:pPr>
        <w:rPr>
          <w:rFonts w:eastAsia="Times New Roman" w:cstheme="minorHAnsi"/>
        </w:rPr>
      </w:pPr>
    </w:p>
    <w:p w14:paraId="4086D804" w14:textId="2AB9BE1D" w:rsidR="00A87498" w:rsidRPr="00786C1A" w:rsidRDefault="00A87498" w:rsidP="00A87498">
      <w:pPr>
        <w:rPr>
          <w:rFonts w:eastAsia="Times New Roman" w:cstheme="minorHAnsi"/>
        </w:rPr>
      </w:pPr>
      <w:r w:rsidRPr="00786C1A">
        <w:rPr>
          <w:rFonts w:eastAsia="Times New Roman" w:cstheme="minorHAnsi"/>
          <w:shd w:val="clear" w:color="auto" w:fill="FFFFFF"/>
        </w:rPr>
        <w:t xml:space="preserve">You can find a flowchart that can help health care providers in a school setting understand when their records are subject to HIPAA or FERPA </w:t>
      </w:r>
      <w:r w:rsidRPr="00786C1A">
        <w:rPr>
          <w:rFonts w:eastAsia="Times New Roman" w:cstheme="minorHAnsi"/>
        </w:rPr>
        <w:t xml:space="preserve">at </w:t>
      </w:r>
      <w:hyperlink r:id="rId5" w:history="1">
        <w:r w:rsidRPr="00DB7213">
          <w:rPr>
            <w:rStyle w:val="Hyperlink"/>
            <w:rFonts w:eastAsia="Times New Roman" w:cstheme="minorHAnsi"/>
          </w:rPr>
          <w:t>schoolhealth</w:t>
        </w:r>
        <w:r w:rsidRPr="00DB7213">
          <w:rPr>
            <w:rStyle w:val="Hyperlink"/>
            <w:rFonts w:eastAsia="Times New Roman" w:cstheme="minorHAnsi"/>
          </w:rPr>
          <w:t>c</w:t>
        </w:r>
        <w:r w:rsidRPr="00DB7213">
          <w:rPr>
            <w:rStyle w:val="Hyperlink"/>
            <w:rFonts w:eastAsia="Times New Roman" w:cstheme="minorHAnsi"/>
          </w:rPr>
          <w:t>enters.org/flowchart</w:t>
        </w:r>
      </w:hyperlink>
      <w:r w:rsidRPr="00786C1A">
        <w:rPr>
          <w:rFonts w:eastAsia="Times New Roman" w:cstheme="minorHAnsi"/>
        </w:rPr>
        <w:t xml:space="preserve">. </w:t>
      </w:r>
    </w:p>
    <w:p w14:paraId="118203E5" w14:textId="1019DD96" w:rsidR="00A87498" w:rsidRPr="00786C1A" w:rsidRDefault="00A87498" w:rsidP="00A87498">
      <w:pPr>
        <w:rPr>
          <w:rFonts w:eastAsia="Times New Roman" w:cstheme="minorHAnsi"/>
        </w:rPr>
      </w:pPr>
    </w:p>
    <w:p w14:paraId="5C7EC93C" w14:textId="77777777" w:rsidR="00D5299E" w:rsidRPr="00786C1A" w:rsidRDefault="00D5299E" w:rsidP="00D5299E">
      <w:pPr>
        <w:rPr>
          <w:rFonts w:eastAsia="Times New Roman" w:cstheme="minorHAnsi"/>
        </w:rPr>
      </w:pPr>
      <w:r w:rsidRPr="00786C1A">
        <w:rPr>
          <w:rFonts w:eastAsia="Times New Roman" w:cstheme="minorHAnsi"/>
        </w:rPr>
        <w:t>The general rule under FERPA and California law is that an educational agency must protect the confidentiality of personally identifiable information, also known as PII, in an education record.  And in general, this information cannot be shared with third parties unless a signed written consent allows release of the information.</w:t>
      </w:r>
    </w:p>
    <w:p w14:paraId="06FAF837" w14:textId="77777777" w:rsidR="00D5299E" w:rsidRPr="00786C1A" w:rsidRDefault="00D5299E" w:rsidP="00D5299E">
      <w:pPr>
        <w:rPr>
          <w:rFonts w:eastAsia="Times New Roman" w:cstheme="minorHAnsi"/>
        </w:rPr>
      </w:pPr>
    </w:p>
    <w:p w14:paraId="6510FB4B" w14:textId="77777777" w:rsidR="00D5299E" w:rsidRPr="00786C1A" w:rsidRDefault="00D5299E" w:rsidP="00D5299E">
      <w:pPr>
        <w:rPr>
          <w:rFonts w:eastAsia="Times New Roman" w:cstheme="minorHAnsi"/>
        </w:rPr>
      </w:pPr>
      <w:r w:rsidRPr="00786C1A">
        <w:rPr>
          <w:rFonts w:eastAsia="Times New Roman" w:cstheme="minorHAnsi"/>
        </w:rPr>
        <w:t>However, there are exceptions that allow disclosure without need of a consent in some cases.</w:t>
      </w:r>
    </w:p>
    <w:p w14:paraId="5785579E" w14:textId="77777777" w:rsidR="00D5299E" w:rsidRPr="00786C1A" w:rsidRDefault="00D5299E" w:rsidP="00D5299E">
      <w:pPr>
        <w:rPr>
          <w:rFonts w:eastAsia="Times New Roman" w:cstheme="minorHAnsi"/>
        </w:rPr>
      </w:pPr>
    </w:p>
    <w:p w14:paraId="491C73E5" w14:textId="0ADD7614" w:rsidR="00D5299E" w:rsidRPr="00786C1A" w:rsidRDefault="00D5299E" w:rsidP="00D5299E">
      <w:pPr>
        <w:rPr>
          <w:rFonts w:eastAsia="Times New Roman" w:cstheme="minorHAnsi"/>
        </w:rPr>
      </w:pPr>
      <w:r w:rsidRPr="00786C1A">
        <w:rPr>
          <w:rFonts w:eastAsia="Times New Roman" w:cstheme="minorHAnsi"/>
        </w:rPr>
        <w:t>Who signs a FERPA release? </w:t>
      </w:r>
    </w:p>
    <w:p w14:paraId="6D07A425" w14:textId="77777777" w:rsidR="00D5299E" w:rsidRPr="00786C1A" w:rsidRDefault="00D5299E" w:rsidP="00D5299E">
      <w:pPr>
        <w:rPr>
          <w:rFonts w:eastAsia="Times New Roman" w:cstheme="minorHAnsi"/>
        </w:rPr>
      </w:pPr>
    </w:p>
    <w:p w14:paraId="6396E1D8" w14:textId="77777777" w:rsidR="00D5299E" w:rsidRPr="00786C1A" w:rsidRDefault="00D5299E" w:rsidP="00D5299E">
      <w:pPr>
        <w:rPr>
          <w:rFonts w:eastAsia="Times New Roman" w:cstheme="minorHAnsi"/>
        </w:rPr>
      </w:pPr>
      <w:r w:rsidRPr="00786C1A">
        <w:rPr>
          <w:rFonts w:eastAsia="Times New Roman" w:cstheme="minorHAnsi"/>
        </w:rPr>
        <w:t xml:space="preserve">The parent signs a release for any student </w:t>
      </w:r>
      <w:r w:rsidRPr="00786C1A">
        <w:rPr>
          <w:rFonts w:eastAsia="Times New Roman" w:cstheme="minorHAnsi"/>
          <w:b/>
          <w:bCs/>
        </w:rPr>
        <w:t>under 18</w:t>
      </w:r>
      <w:r w:rsidRPr="00786C1A">
        <w:rPr>
          <w:rFonts w:eastAsia="Times New Roman" w:cstheme="minorHAnsi"/>
        </w:rPr>
        <w:t xml:space="preserve"> years old. If the student is </w:t>
      </w:r>
      <w:r w:rsidRPr="00786C1A">
        <w:rPr>
          <w:rFonts w:eastAsia="Times New Roman" w:cstheme="minorHAnsi"/>
          <w:b/>
          <w:bCs/>
        </w:rPr>
        <w:t>18 or older</w:t>
      </w:r>
      <w:r w:rsidRPr="00786C1A">
        <w:rPr>
          <w:rFonts w:eastAsia="Times New Roman" w:cstheme="minorHAnsi"/>
        </w:rPr>
        <w:t>, the student signs. </w:t>
      </w:r>
    </w:p>
    <w:p w14:paraId="2E630A84" w14:textId="77777777" w:rsidR="00D5299E" w:rsidRPr="00786C1A" w:rsidRDefault="00D5299E" w:rsidP="00D5299E">
      <w:pPr>
        <w:rPr>
          <w:rFonts w:eastAsia="Times New Roman" w:cstheme="minorHAnsi"/>
        </w:rPr>
      </w:pPr>
      <w:r w:rsidRPr="00786C1A">
        <w:rPr>
          <w:rFonts w:eastAsia="Times New Roman" w:cstheme="minorHAnsi"/>
        </w:rPr>
        <w:br/>
        <w:t xml:space="preserve">FERPA defines </w:t>
      </w:r>
      <w:r w:rsidRPr="00786C1A">
        <w:rPr>
          <w:rFonts w:eastAsia="Times New Roman" w:cstheme="minorHAnsi"/>
          <w:i/>
          <w:iCs/>
        </w:rPr>
        <w:t>parent</w:t>
      </w:r>
      <w:r w:rsidRPr="00786C1A">
        <w:rPr>
          <w:rFonts w:eastAsia="Times New Roman" w:cstheme="minorHAnsi"/>
        </w:rPr>
        <w:t xml:space="preserve"> for this purpose as a natural parent, guardian, or individual acting as a parent in the absence of a parent or guardian. It’s also important to look at local school district policy because it may define the term </w:t>
      </w:r>
      <w:r w:rsidRPr="00786C1A">
        <w:rPr>
          <w:rFonts w:eastAsia="Times New Roman" w:cstheme="minorHAnsi"/>
          <w:i/>
          <w:iCs/>
        </w:rPr>
        <w:t xml:space="preserve">parent </w:t>
      </w:r>
      <w:r w:rsidRPr="00786C1A">
        <w:rPr>
          <w:rFonts w:eastAsia="Times New Roman" w:cstheme="minorHAnsi"/>
        </w:rPr>
        <w:t>and who can sign more specifically.</w:t>
      </w:r>
    </w:p>
    <w:p w14:paraId="4B56710C" w14:textId="77777777" w:rsidR="00A87498" w:rsidRPr="00786C1A" w:rsidRDefault="00A87498" w:rsidP="00A87498">
      <w:pPr>
        <w:rPr>
          <w:rFonts w:eastAsia="Times New Roman" w:cstheme="minorHAnsi"/>
        </w:rPr>
      </w:pPr>
    </w:p>
    <w:p w14:paraId="10C898AD" w14:textId="77777777" w:rsidR="00D5299E" w:rsidRPr="00786C1A" w:rsidRDefault="00D5299E" w:rsidP="00D5299E">
      <w:pPr>
        <w:rPr>
          <w:rFonts w:eastAsia="Times New Roman" w:cstheme="minorHAnsi"/>
        </w:rPr>
      </w:pPr>
      <w:r w:rsidRPr="00786C1A">
        <w:rPr>
          <w:rFonts w:eastAsia="Times New Roman" w:cstheme="minorHAnsi"/>
        </w:rPr>
        <w:lastRenderedPageBreak/>
        <w:t>Now let’s review some case studies showing how FERPA might apply in a school health setting.</w:t>
      </w:r>
    </w:p>
    <w:p w14:paraId="4D008C40" w14:textId="7A95D71F" w:rsidR="00A87498" w:rsidRPr="00786C1A" w:rsidRDefault="00A87498" w:rsidP="00A87498">
      <w:pPr>
        <w:rPr>
          <w:rFonts w:eastAsia="Times New Roman" w:cstheme="minorHAnsi"/>
        </w:rPr>
      </w:pPr>
    </w:p>
    <w:p w14:paraId="7A4E4041" w14:textId="77777777" w:rsidR="00D5299E" w:rsidRPr="00786C1A" w:rsidRDefault="00D5299E" w:rsidP="00D5299E">
      <w:pPr>
        <w:rPr>
          <w:rFonts w:eastAsia="Times New Roman" w:cstheme="minorHAnsi"/>
        </w:rPr>
      </w:pPr>
      <w:r w:rsidRPr="00786C1A">
        <w:rPr>
          <w:rFonts w:eastAsia="Times New Roman" w:cstheme="minorHAnsi"/>
        </w:rPr>
        <w:t>We will be reviewing the cases of Nita, Phuong, and Sam.</w:t>
      </w:r>
    </w:p>
    <w:p w14:paraId="616ABBE4" w14:textId="270407A2" w:rsidR="00D5299E" w:rsidRPr="00786C1A" w:rsidRDefault="00D5299E" w:rsidP="00A87498">
      <w:pPr>
        <w:rPr>
          <w:rFonts w:eastAsia="Times New Roman" w:cstheme="minorHAnsi"/>
        </w:rPr>
      </w:pPr>
    </w:p>
    <w:p w14:paraId="4C995B31" w14:textId="77777777" w:rsidR="00D5299E" w:rsidRPr="00786C1A" w:rsidRDefault="00D5299E" w:rsidP="00D5299E">
      <w:pPr>
        <w:rPr>
          <w:rFonts w:eastAsia="Times New Roman" w:cstheme="minorHAnsi"/>
        </w:rPr>
      </w:pPr>
      <w:r w:rsidRPr="00786C1A">
        <w:rPr>
          <w:rFonts w:eastAsia="Times New Roman" w:cstheme="minorHAnsi"/>
        </w:rPr>
        <w:t>Nita is eleven and has been receiving therapy from a clinician at a school-based health center that is part of the local Children’s Hospital. Their records are subject to HIPAA. Nita’s father wants her school to share her attendance, grades, and results from her most recent IEP evaluation with the school-based health center clinician. </w:t>
      </w:r>
    </w:p>
    <w:p w14:paraId="324C45A9" w14:textId="77777777" w:rsidR="00D5299E" w:rsidRPr="00786C1A" w:rsidRDefault="00D5299E" w:rsidP="00D5299E">
      <w:pPr>
        <w:rPr>
          <w:rFonts w:eastAsia="Times New Roman" w:cstheme="minorHAnsi"/>
        </w:rPr>
      </w:pPr>
    </w:p>
    <w:p w14:paraId="33193C96" w14:textId="77777777" w:rsidR="00D5299E" w:rsidRPr="00786C1A" w:rsidRDefault="00D5299E" w:rsidP="00D5299E">
      <w:pPr>
        <w:rPr>
          <w:rFonts w:eastAsia="Times New Roman" w:cstheme="minorHAnsi"/>
          <w:b/>
          <w:bCs/>
        </w:rPr>
      </w:pPr>
      <w:r w:rsidRPr="00786C1A">
        <w:rPr>
          <w:rFonts w:eastAsia="Times New Roman" w:cstheme="minorHAnsi"/>
          <w:b/>
          <w:bCs/>
        </w:rPr>
        <w:t>May the school share this information with the clinician based on the father’s verbal consent?</w:t>
      </w:r>
    </w:p>
    <w:p w14:paraId="6A361850" w14:textId="77777777" w:rsidR="00D5299E" w:rsidRPr="00786C1A" w:rsidRDefault="00D5299E" w:rsidP="00D5299E">
      <w:pPr>
        <w:rPr>
          <w:rFonts w:eastAsia="Times New Roman" w:cstheme="minorHAnsi"/>
        </w:rPr>
      </w:pPr>
      <w:r w:rsidRPr="00786C1A">
        <w:rPr>
          <w:rFonts w:eastAsia="Times New Roman" w:cstheme="minorHAnsi"/>
        </w:rPr>
        <w:t> </w:t>
      </w:r>
    </w:p>
    <w:p w14:paraId="384F9C64" w14:textId="77777777" w:rsidR="00D5299E" w:rsidRPr="00786C1A" w:rsidRDefault="00D5299E" w:rsidP="00D5299E">
      <w:pPr>
        <w:rPr>
          <w:rFonts w:eastAsia="Times New Roman" w:cstheme="minorHAnsi"/>
        </w:rPr>
      </w:pPr>
      <w:r w:rsidRPr="00786C1A">
        <w:rPr>
          <w:rFonts w:eastAsia="Times New Roman" w:cstheme="minorHAnsi"/>
        </w:rPr>
        <w:t xml:space="preserve">The answer is </w:t>
      </w:r>
      <w:r w:rsidRPr="00786C1A">
        <w:rPr>
          <w:rFonts w:eastAsia="Times New Roman" w:cstheme="minorHAnsi"/>
          <w:b/>
          <w:bCs/>
        </w:rPr>
        <w:t>no</w:t>
      </w:r>
      <w:r w:rsidRPr="00786C1A">
        <w:rPr>
          <w:rFonts w:eastAsia="Times New Roman" w:cstheme="minorHAnsi"/>
        </w:rPr>
        <w:t>. The information sought is in the education record and protected by FERPA.</w:t>
      </w:r>
    </w:p>
    <w:p w14:paraId="612F6E4F" w14:textId="77777777" w:rsidR="00D5299E" w:rsidRPr="00786C1A" w:rsidRDefault="00D5299E" w:rsidP="00D5299E">
      <w:pPr>
        <w:rPr>
          <w:rFonts w:eastAsia="Times New Roman" w:cstheme="minorHAnsi"/>
        </w:rPr>
      </w:pPr>
      <w:r w:rsidRPr="00786C1A">
        <w:rPr>
          <w:rFonts w:eastAsia="Times New Roman" w:cstheme="minorHAnsi"/>
        </w:rPr>
        <w:t> </w:t>
      </w:r>
    </w:p>
    <w:p w14:paraId="73A7BF90" w14:textId="77777777" w:rsidR="00D5299E" w:rsidRPr="00786C1A" w:rsidRDefault="00D5299E" w:rsidP="00D5299E">
      <w:pPr>
        <w:rPr>
          <w:rFonts w:eastAsia="Times New Roman" w:cstheme="minorHAnsi"/>
        </w:rPr>
      </w:pPr>
      <w:r w:rsidRPr="00786C1A">
        <w:rPr>
          <w:rFonts w:eastAsia="Times New Roman" w:cstheme="minorHAnsi"/>
        </w:rPr>
        <w:t xml:space="preserve">FERPA </w:t>
      </w:r>
      <w:r w:rsidRPr="00786C1A">
        <w:rPr>
          <w:rFonts w:eastAsia="Times New Roman" w:cstheme="minorHAnsi"/>
          <w:b/>
          <w:bCs/>
        </w:rPr>
        <w:t>does require</w:t>
      </w:r>
      <w:r w:rsidRPr="00786C1A">
        <w:rPr>
          <w:rFonts w:eastAsia="Times New Roman" w:cstheme="minorHAnsi"/>
        </w:rPr>
        <w:t xml:space="preserve"> a FERPA-compliant signed release in order to share records </w:t>
      </w:r>
      <w:r w:rsidRPr="00786C1A">
        <w:rPr>
          <w:rFonts w:eastAsia="Times New Roman" w:cstheme="minorHAnsi"/>
          <w:shd w:val="clear" w:color="auto" w:fill="FFFFFF"/>
        </w:rPr>
        <w:t>and no exception would allow disclosure in this case without a release</w:t>
      </w:r>
      <w:r w:rsidRPr="00786C1A">
        <w:rPr>
          <w:rFonts w:eastAsia="Times New Roman" w:cstheme="minorHAnsi"/>
        </w:rPr>
        <w:t>. Nita’s father would sign the release form.</w:t>
      </w:r>
    </w:p>
    <w:p w14:paraId="3ECA980E" w14:textId="77777777" w:rsidR="00786C1A" w:rsidRDefault="00D5299E" w:rsidP="00D5299E">
      <w:pPr>
        <w:rPr>
          <w:rFonts w:eastAsia="Times New Roman" w:cstheme="minorHAnsi"/>
        </w:rPr>
      </w:pPr>
      <w:r w:rsidRPr="00786C1A">
        <w:rPr>
          <w:rFonts w:eastAsia="Times New Roman" w:cstheme="minorHAnsi"/>
        </w:rPr>
        <w:t> </w:t>
      </w:r>
    </w:p>
    <w:p w14:paraId="056CE29D" w14:textId="6E72A255" w:rsidR="00D5299E" w:rsidRPr="00786C1A" w:rsidRDefault="00D5299E" w:rsidP="00D5299E">
      <w:pPr>
        <w:rPr>
          <w:rFonts w:eastAsia="Times New Roman" w:cstheme="minorHAnsi"/>
        </w:rPr>
      </w:pPr>
      <w:r w:rsidRPr="00786C1A">
        <w:rPr>
          <w:rFonts w:eastAsia="Times New Roman" w:cstheme="minorHAnsi"/>
        </w:rPr>
        <w:t xml:space="preserve">In this case, since everyone involved supports disclosure, that requirement should not be a barrier to collaboration. </w:t>
      </w:r>
    </w:p>
    <w:p w14:paraId="3D3E58B5" w14:textId="77777777" w:rsidR="00D5299E" w:rsidRPr="00786C1A" w:rsidRDefault="00D5299E" w:rsidP="00D5299E">
      <w:pPr>
        <w:rPr>
          <w:rFonts w:eastAsia="Times New Roman" w:cstheme="minorHAnsi"/>
        </w:rPr>
      </w:pPr>
    </w:p>
    <w:p w14:paraId="1EB11B44" w14:textId="77777777" w:rsidR="00D5299E" w:rsidRPr="00786C1A" w:rsidRDefault="00D5299E" w:rsidP="00D5299E">
      <w:pPr>
        <w:rPr>
          <w:rFonts w:eastAsia="Times New Roman" w:cstheme="minorHAnsi"/>
        </w:rPr>
      </w:pPr>
      <w:r w:rsidRPr="00786C1A">
        <w:rPr>
          <w:rFonts w:eastAsia="Times New Roman" w:cstheme="minorHAnsi"/>
        </w:rPr>
        <w:t>FERPA requires certain elements in a release form.</w:t>
      </w:r>
    </w:p>
    <w:p w14:paraId="0B6FC5EA" w14:textId="77777777" w:rsidR="00D5299E" w:rsidRPr="00786C1A" w:rsidRDefault="00D5299E" w:rsidP="00D5299E">
      <w:pPr>
        <w:rPr>
          <w:rFonts w:eastAsia="Times New Roman" w:cstheme="minorHAnsi"/>
        </w:rPr>
      </w:pPr>
    </w:p>
    <w:p w14:paraId="5A085D0D" w14:textId="77777777" w:rsidR="00D5299E" w:rsidRPr="00786C1A" w:rsidRDefault="00D5299E" w:rsidP="00D5299E">
      <w:pPr>
        <w:rPr>
          <w:rFonts w:eastAsia="Times New Roman" w:cstheme="minorHAnsi"/>
        </w:rPr>
      </w:pPr>
      <w:r w:rsidRPr="00786C1A">
        <w:rPr>
          <w:rFonts w:eastAsia="Times New Roman" w:cstheme="minorHAnsi"/>
        </w:rPr>
        <w:t xml:space="preserve">A written consent to release information needs to specify that records may be disclosed, state the purpose of disclosure, identify the party to whom the disclosure may be made, and must be signed and dated. </w:t>
      </w:r>
    </w:p>
    <w:p w14:paraId="0DE69AA9" w14:textId="77777777" w:rsidR="00D5299E" w:rsidRPr="00786C1A" w:rsidRDefault="00D5299E" w:rsidP="00D5299E">
      <w:pPr>
        <w:rPr>
          <w:rFonts w:eastAsia="Times New Roman" w:cstheme="minorHAnsi"/>
        </w:rPr>
      </w:pPr>
    </w:p>
    <w:p w14:paraId="062FADF7" w14:textId="77777777" w:rsidR="00D5299E" w:rsidRPr="00786C1A" w:rsidRDefault="00D5299E" w:rsidP="00D5299E">
      <w:pPr>
        <w:rPr>
          <w:rFonts w:eastAsia="Times New Roman" w:cstheme="minorHAnsi"/>
        </w:rPr>
      </w:pPr>
      <w:r w:rsidRPr="00786C1A">
        <w:rPr>
          <w:rFonts w:eastAsia="Times New Roman" w:cstheme="minorHAnsi"/>
        </w:rPr>
        <w:t>There are some exceptions in FERPA that allow release without a written form in place. Some examples include for emergencies, child abuse reporting, and research. There is more information about each of these exceptions in the schoolhealthcenter.org website.</w:t>
      </w:r>
    </w:p>
    <w:p w14:paraId="60A59BCE" w14:textId="6E3190BA" w:rsidR="00D5299E" w:rsidRPr="00786C1A" w:rsidRDefault="00D5299E" w:rsidP="00A87498">
      <w:pPr>
        <w:rPr>
          <w:rFonts w:eastAsia="Times New Roman" w:cstheme="minorHAnsi"/>
        </w:rPr>
      </w:pPr>
    </w:p>
    <w:p w14:paraId="77499038" w14:textId="77777777" w:rsidR="00D5299E" w:rsidRPr="00786C1A" w:rsidRDefault="00D5299E" w:rsidP="00D5299E">
      <w:pPr>
        <w:rPr>
          <w:rFonts w:eastAsia="Times New Roman" w:cstheme="minorHAnsi"/>
        </w:rPr>
      </w:pPr>
      <w:r w:rsidRPr="00786C1A">
        <w:rPr>
          <w:rFonts w:eastAsia="Times New Roman" w:cstheme="minorHAnsi"/>
        </w:rPr>
        <w:t>We will discuss one of these exceptions using the following case study.</w:t>
      </w:r>
    </w:p>
    <w:p w14:paraId="5C2EB5E5" w14:textId="77777777" w:rsidR="00D5299E" w:rsidRPr="00786C1A" w:rsidRDefault="00D5299E" w:rsidP="00D5299E">
      <w:pPr>
        <w:rPr>
          <w:rFonts w:eastAsia="Times New Roman" w:cstheme="minorHAnsi"/>
        </w:rPr>
      </w:pPr>
    </w:p>
    <w:p w14:paraId="0704EE48" w14:textId="4070C3CA" w:rsidR="00D5299E" w:rsidRPr="00786C1A" w:rsidRDefault="00D5299E" w:rsidP="00D5299E">
      <w:pPr>
        <w:rPr>
          <w:rFonts w:eastAsia="Times New Roman" w:cstheme="minorHAnsi"/>
        </w:rPr>
      </w:pPr>
      <w:r w:rsidRPr="00786C1A">
        <w:rPr>
          <w:rFonts w:eastAsia="Times New Roman" w:cstheme="minorHAnsi"/>
        </w:rPr>
        <w:t>Phuong, age 16, is sent to his school nurse after he passes out in class. The school nurse does a physical exam. Phuong shares that he has been using substances every day to address anxiety and stress he feels at school. The school nurse documents everything in the education file. Phuong’s parents call the school the next day and ask for a copy of the school nurse’s records.</w:t>
      </w:r>
    </w:p>
    <w:p w14:paraId="6335FCB2" w14:textId="77777777" w:rsidR="00D5299E" w:rsidRPr="00786C1A" w:rsidRDefault="00D5299E" w:rsidP="00D5299E">
      <w:pPr>
        <w:rPr>
          <w:rFonts w:eastAsia="Times New Roman" w:cstheme="minorHAnsi"/>
        </w:rPr>
      </w:pPr>
    </w:p>
    <w:p w14:paraId="292C2FE0" w14:textId="77777777" w:rsidR="00D5299E" w:rsidRPr="00786C1A" w:rsidRDefault="00D5299E" w:rsidP="00D5299E">
      <w:pPr>
        <w:rPr>
          <w:rFonts w:eastAsia="Times New Roman" w:cstheme="minorHAnsi"/>
          <w:b/>
          <w:bCs/>
        </w:rPr>
      </w:pPr>
      <w:r w:rsidRPr="00786C1A">
        <w:rPr>
          <w:rFonts w:eastAsia="Times New Roman" w:cstheme="minorHAnsi"/>
          <w:b/>
          <w:bCs/>
        </w:rPr>
        <w:t>Can the parents see this information based on a verbal request?</w:t>
      </w:r>
    </w:p>
    <w:p w14:paraId="1F357DD7" w14:textId="77777777" w:rsidR="00D5299E" w:rsidRPr="00786C1A" w:rsidRDefault="00D5299E" w:rsidP="00D5299E">
      <w:pPr>
        <w:rPr>
          <w:rFonts w:eastAsia="Times New Roman" w:cstheme="minorHAnsi"/>
        </w:rPr>
      </w:pPr>
    </w:p>
    <w:p w14:paraId="6229764C" w14:textId="77777777" w:rsidR="00D5299E" w:rsidRPr="00786C1A" w:rsidRDefault="00D5299E" w:rsidP="00D5299E">
      <w:pPr>
        <w:rPr>
          <w:rFonts w:eastAsia="Times New Roman" w:cstheme="minorHAnsi"/>
        </w:rPr>
      </w:pPr>
      <w:r w:rsidRPr="00786C1A">
        <w:rPr>
          <w:rFonts w:eastAsia="Times New Roman" w:cstheme="minorHAnsi"/>
          <w:b/>
          <w:bCs/>
        </w:rPr>
        <w:t>It depends</w:t>
      </w:r>
      <w:r w:rsidRPr="00786C1A">
        <w:rPr>
          <w:rFonts w:eastAsia="Times New Roman" w:cstheme="minorHAnsi"/>
        </w:rPr>
        <w:t xml:space="preserve">. Generally, a parent has the right to review their minor child’s education record. They do not need to provide a written consent. However, if a school believes that disclosing records may put a student in </w:t>
      </w:r>
      <w:proofErr w:type="gramStart"/>
      <w:r w:rsidRPr="00786C1A">
        <w:rPr>
          <w:rFonts w:eastAsia="Times New Roman" w:cstheme="minorHAnsi"/>
        </w:rPr>
        <w:t>danger, or</w:t>
      </w:r>
      <w:proofErr w:type="gramEnd"/>
      <w:r w:rsidRPr="00786C1A">
        <w:rPr>
          <w:rFonts w:eastAsia="Times New Roman" w:cstheme="minorHAnsi"/>
        </w:rPr>
        <w:t xml:space="preserve"> believes that this parent does not have custody of the student, the school should contact legal counsel for advice on how to proceed.</w:t>
      </w:r>
    </w:p>
    <w:p w14:paraId="6BAC2F9A" w14:textId="77777777" w:rsidR="00D5299E" w:rsidRPr="00786C1A" w:rsidRDefault="00D5299E" w:rsidP="00D5299E">
      <w:pPr>
        <w:rPr>
          <w:rFonts w:eastAsia="Times New Roman" w:cstheme="minorHAnsi"/>
        </w:rPr>
      </w:pPr>
    </w:p>
    <w:p w14:paraId="5E225940" w14:textId="77777777" w:rsidR="00D5299E" w:rsidRPr="00786C1A" w:rsidRDefault="00D5299E" w:rsidP="00D5299E">
      <w:pPr>
        <w:rPr>
          <w:rFonts w:eastAsia="Times New Roman" w:cstheme="minorHAnsi"/>
        </w:rPr>
      </w:pPr>
      <w:r w:rsidRPr="00786C1A">
        <w:rPr>
          <w:rFonts w:eastAsia="Times New Roman" w:cstheme="minorHAnsi"/>
        </w:rPr>
        <w:lastRenderedPageBreak/>
        <w:t>We will discuss another exception in FERPA using the following case study. </w:t>
      </w:r>
    </w:p>
    <w:p w14:paraId="66C6D42C" w14:textId="77777777" w:rsidR="00D5299E" w:rsidRPr="00786C1A" w:rsidRDefault="00D5299E" w:rsidP="00D5299E">
      <w:pPr>
        <w:rPr>
          <w:rFonts w:eastAsia="Times New Roman" w:cstheme="minorHAnsi"/>
        </w:rPr>
      </w:pPr>
    </w:p>
    <w:p w14:paraId="74C699B6" w14:textId="77777777" w:rsidR="00D5299E" w:rsidRPr="00786C1A" w:rsidRDefault="00D5299E" w:rsidP="00D5299E">
      <w:pPr>
        <w:rPr>
          <w:rFonts w:eastAsia="Times New Roman" w:cstheme="minorHAnsi"/>
        </w:rPr>
      </w:pPr>
      <w:r w:rsidRPr="00786C1A">
        <w:rPr>
          <w:rFonts w:eastAsia="Times New Roman" w:cstheme="minorHAnsi"/>
        </w:rPr>
        <w:t xml:space="preserve">Sam, </w:t>
      </w:r>
      <w:r w:rsidRPr="00786C1A">
        <w:rPr>
          <w:rFonts w:eastAsia="Times New Roman" w:cstheme="minorHAnsi"/>
          <w:i/>
          <w:iCs/>
          <w:shd w:val="clear" w:color="auto" w:fill="FFFFFF"/>
        </w:rPr>
        <w:t>who u</w:t>
      </w:r>
      <w:r w:rsidRPr="00786C1A">
        <w:rPr>
          <w:rFonts w:eastAsia="Times New Roman" w:cstheme="minorHAnsi"/>
          <w:shd w:val="clear" w:color="auto" w:fill="FFFFFF"/>
        </w:rPr>
        <w:t xml:space="preserve">ses the </w:t>
      </w:r>
      <w:proofErr w:type="gramStart"/>
      <w:r w:rsidRPr="00786C1A">
        <w:rPr>
          <w:rFonts w:eastAsia="Times New Roman" w:cstheme="minorHAnsi"/>
          <w:shd w:val="clear" w:color="auto" w:fill="FFFFFF"/>
        </w:rPr>
        <w:t>gender neutral</w:t>
      </w:r>
      <w:proofErr w:type="gramEnd"/>
      <w:r w:rsidRPr="00786C1A">
        <w:rPr>
          <w:rFonts w:eastAsia="Times New Roman" w:cstheme="minorHAnsi"/>
          <w:shd w:val="clear" w:color="auto" w:fill="FFFFFF"/>
        </w:rPr>
        <w:t xml:space="preserve"> pronoun </w:t>
      </w:r>
      <w:r w:rsidRPr="00786C1A">
        <w:rPr>
          <w:rFonts w:eastAsia="Times New Roman" w:cstheme="minorHAnsi"/>
          <w:i/>
          <w:iCs/>
          <w:shd w:val="clear" w:color="auto" w:fill="FFFFFF"/>
        </w:rPr>
        <w:t xml:space="preserve">they, </w:t>
      </w:r>
      <w:r w:rsidRPr="00786C1A">
        <w:rPr>
          <w:rFonts w:eastAsia="Times New Roman" w:cstheme="minorHAnsi"/>
        </w:rPr>
        <w:t>is 10 years old and enrolls in a new school. Their parents share on the enrollment forms that Sam has anxiety and occasionally has panic attacks. The principal wishes to share this information with their teacher and the school counselor.</w:t>
      </w:r>
    </w:p>
    <w:p w14:paraId="0203D362" w14:textId="77777777" w:rsidR="00D5299E" w:rsidRPr="00786C1A" w:rsidRDefault="00D5299E" w:rsidP="00D5299E">
      <w:pPr>
        <w:rPr>
          <w:rFonts w:eastAsia="Times New Roman" w:cstheme="minorHAnsi"/>
        </w:rPr>
      </w:pPr>
    </w:p>
    <w:p w14:paraId="67D0F83E" w14:textId="77777777" w:rsidR="00D5299E" w:rsidRPr="00786C1A" w:rsidRDefault="00D5299E" w:rsidP="00D5299E">
      <w:pPr>
        <w:rPr>
          <w:rFonts w:eastAsia="Times New Roman" w:cstheme="minorHAnsi"/>
          <w:b/>
          <w:bCs/>
        </w:rPr>
      </w:pPr>
      <w:r w:rsidRPr="00786C1A">
        <w:rPr>
          <w:rFonts w:eastAsia="Times New Roman" w:cstheme="minorHAnsi"/>
          <w:b/>
          <w:bCs/>
        </w:rPr>
        <w:t>May the principal share this information?</w:t>
      </w:r>
    </w:p>
    <w:p w14:paraId="56D051B8" w14:textId="77777777" w:rsidR="00D5299E" w:rsidRPr="00786C1A" w:rsidRDefault="00D5299E" w:rsidP="00D5299E">
      <w:pPr>
        <w:rPr>
          <w:rFonts w:eastAsia="Times New Roman" w:cstheme="minorHAnsi"/>
        </w:rPr>
      </w:pPr>
    </w:p>
    <w:p w14:paraId="10DBDF9B" w14:textId="77777777" w:rsidR="00D5299E" w:rsidRPr="00786C1A" w:rsidRDefault="00D5299E" w:rsidP="00D5299E">
      <w:pPr>
        <w:rPr>
          <w:rFonts w:eastAsia="Times New Roman" w:cstheme="minorHAnsi"/>
        </w:rPr>
      </w:pPr>
      <w:r w:rsidRPr="00786C1A">
        <w:rPr>
          <w:rFonts w:eastAsia="Times New Roman" w:cstheme="minorHAnsi"/>
          <w:b/>
          <w:bCs/>
        </w:rPr>
        <w:t>Yes</w:t>
      </w:r>
      <w:r w:rsidRPr="00786C1A">
        <w:rPr>
          <w:rFonts w:eastAsia="Times New Roman" w:cstheme="minorHAnsi"/>
        </w:rPr>
        <w:t>. The information is in the education record and thus subject to FERPA. The information can always be shared with a written parent consent in place. Even without a parent consent, the principal may still be able to share it under the “legitimate educational interest” exception to FERPA.</w:t>
      </w:r>
    </w:p>
    <w:p w14:paraId="5E1DF607" w14:textId="77777777" w:rsidR="00D5299E" w:rsidRPr="00786C1A" w:rsidRDefault="00D5299E" w:rsidP="00D5299E">
      <w:pPr>
        <w:rPr>
          <w:rFonts w:eastAsia="Times New Roman" w:cstheme="minorHAnsi"/>
        </w:rPr>
      </w:pPr>
    </w:p>
    <w:p w14:paraId="3D2662C3" w14:textId="77777777" w:rsidR="00D5299E" w:rsidRPr="00786C1A" w:rsidRDefault="00D5299E" w:rsidP="00D5299E">
      <w:pPr>
        <w:rPr>
          <w:rFonts w:eastAsia="Times New Roman" w:cstheme="minorHAnsi"/>
        </w:rPr>
      </w:pPr>
      <w:r w:rsidRPr="00786C1A">
        <w:rPr>
          <w:rFonts w:eastAsia="Times New Roman" w:cstheme="minorHAnsi"/>
        </w:rPr>
        <w:t>Legitimate Educational Interest is one FERPA exception. </w:t>
      </w:r>
    </w:p>
    <w:p w14:paraId="04A7A15E" w14:textId="77777777" w:rsidR="00D5299E" w:rsidRPr="00786C1A" w:rsidRDefault="00D5299E" w:rsidP="00D5299E">
      <w:pPr>
        <w:rPr>
          <w:rFonts w:eastAsia="Times New Roman" w:cstheme="minorHAnsi"/>
        </w:rPr>
      </w:pPr>
    </w:p>
    <w:p w14:paraId="2DE6546A" w14:textId="77777777" w:rsidR="00D5299E" w:rsidRPr="00786C1A" w:rsidRDefault="00D5299E" w:rsidP="00D5299E">
      <w:pPr>
        <w:rPr>
          <w:rFonts w:eastAsia="Times New Roman" w:cstheme="minorHAnsi"/>
        </w:rPr>
      </w:pPr>
      <w:r w:rsidRPr="00786C1A">
        <w:rPr>
          <w:rFonts w:eastAsia="Times New Roman" w:cstheme="minorHAnsi"/>
        </w:rPr>
        <w:t>The legitimate educational interest exception to FERPA says that school officials may share information from an education record with other school officials in the same educational entity as long as that official has a legitimate educational interest in the information being shared. Legitimate educational interest can be defined to mean that the official needs the information in order to fulfill their professional responsibility.</w:t>
      </w:r>
    </w:p>
    <w:p w14:paraId="784121FF" w14:textId="77777777" w:rsidR="00D5299E" w:rsidRPr="00786C1A" w:rsidRDefault="00D5299E" w:rsidP="00D5299E">
      <w:pPr>
        <w:rPr>
          <w:rFonts w:eastAsia="Times New Roman" w:cstheme="minorHAnsi"/>
        </w:rPr>
      </w:pPr>
    </w:p>
    <w:p w14:paraId="75C23C61" w14:textId="77777777" w:rsidR="00D5299E" w:rsidRPr="00786C1A" w:rsidRDefault="00D5299E" w:rsidP="00D5299E">
      <w:pPr>
        <w:rPr>
          <w:rFonts w:eastAsia="Times New Roman" w:cstheme="minorHAnsi"/>
        </w:rPr>
      </w:pPr>
      <w:r w:rsidRPr="00786C1A">
        <w:rPr>
          <w:rFonts w:eastAsia="Times New Roman" w:cstheme="minorHAnsi"/>
        </w:rPr>
        <w:t>This exception creates an opportunity for individuals working in the same school system to share information and collaborate around students with whom they all are working.</w:t>
      </w:r>
    </w:p>
    <w:p w14:paraId="3793421C" w14:textId="77777777" w:rsidR="00D5299E" w:rsidRPr="00786C1A" w:rsidRDefault="00D5299E" w:rsidP="00D5299E">
      <w:pPr>
        <w:rPr>
          <w:rFonts w:eastAsia="Times New Roman" w:cstheme="minorHAnsi"/>
        </w:rPr>
      </w:pPr>
    </w:p>
    <w:p w14:paraId="2A40D7DE" w14:textId="77777777" w:rsidR="00D5299E" w:rsidRPr="00786C1A" w:rsidRDefault="00D5299E" w:rsidP="00D5299E">
      <w:pPr>
        <w:rPr>
          <w:rFonts w:eastAsia="Times New Roman" w:cstheme="minorHAnsi"/>
        </w:rPr>
      </w:pPr>
      <w:r w:rsidRPr="00786C1A">
        <w:rPr>
          <w:rFonts w:eastAsia="Times New Roman" w:cstheme="minorHAnsi"/>
        </w:rPr>
        <w:t>A school official is defined to include most people working at a school site. </w:t>
      </w:r>
    </w:p>
    <w:p w14:paraId="14A61BF8" w14:textId="77777777" w:rsidR="00D5299E" w:rsidRPr="00786C1A" w:rsidRDefault="00D5299E" w:rsidP="00D5299E">
      <w:pPr>
        <w:rPr>
          <w:rFonts w:eastAsia="Times New Roman" w:cstheme="minorHAnsi"/>
        </w:rPr>
      </w:pPr>
    </w:p>
    <w:p w14:paraId="438BB509" w14:textId="77777777" w:rsidR="00D5299E" w:rsidRPr="00786C1A" w:rsidRDefault="00D5299E" w:rsidP="00D5299E">
      <w:pPr>
        <w:rPr>
          <w:rFonts w:eastAsia="Times New Roman" w:cstheme="minorHAnsi"/>
        </w:rPr>
      </w:pPr>
      <w:r w:rsidRPr="00786C1A">
        <w:rPr>
          <w:rFonts w:eastAsia="Times New Roman" w:cstheme="minorHAnsi"/>
        </w:rPr>
        <w:t xml:space="preserve">School officials can include the teachers, principals, school nurses, school counselors, and others who are working in that system. </w:t>
      </w:r>
    </w:p>
    <w:p w14:paraId="61AD0018" w14:textId="77777777" w:rsidR="00D5299E" w:rsidRPr="00786C1A" w:rsidRDefault="00D5299E" w:rsidP="00D5299E">
      <w:pPr>
        <w:rPr>
          <w:rFonts w:eastAsia="Times New Roman" w:cstheme="minorHAnsi"/>
        </w:rPr>
      </w:pPr>
    </w:p>
    <w:p w14:paraId="4EB6C9C8" w14:textId="77777777" w:rsidR="00D5299E" w:rsidRPr="00786C1A" w:rsidRDefault="00D5299E" w:rsidP="00D5299E">
      <w:pPr>
        <w:rPr>
          <w:rFonts w:eastAsia="Times New Roman" w:cstheme="minorHAnsi"/>
        </w:rPr>
      </w:pPr>
      <w:r w:rsidRPr="00786C1A">
        <w:rPr>
          <w:rFonts w:eastAsia="Times New Roman" w:cstheme="minorHAnsi"/>
        </w:rPr>
        <w:t>The content for this video was developed by the National Center for Youth Law in partnership with the California School-Based Health Alliance.</w:t>
      </w:r>
    </w:p>
    <w:p w14:paraId="5567E236" w14:textId="77777777" w:rsidR="00D5299E" w:rsidRPr="00786C1A" w:rsidRDefault="00D5299E" w:rsidP="00D5299E">
      <w:pPr>
        <w:rPr>
          <w:rFonts w:eastAsia="Times New Roman" w:cstheme="minorHAnsi"/>
        </w:rPr>
      </w:pPr>
      <w:r w:rsidRPr="00786C1A">
        <w:rPr>
          <w:rFonts w:eastAsia="Times New Roman" w:cstheme="minorHAnsi"/>
        </w:rPr>
        <w:t> </w:t>
      </w:r>
    </w:p>
    <w:p w14:paraId="0D5E0252" w14:textId="405F892F" w:rsidR="00D5299E" w:rsidRPr="00786C1A" w:rsidRDefault="00D5299E" w:rsidP="00D5299E">
      <w:pPr>
        <w:rPr>
          <w:rFonts w:eastAsia="Times New Roman" w:cstheme="minorHAnsi"/>
        </w:rPr>
      </w:pPr>
      <w:r w:rsidRPr="00786C1A">
        <w:rPr>
          <w:rFonts w:eastAsia="Times New Roman" w:cstheme="minorHAnsi"/>
        </w:rPr>
        <w:t xml:space="preserve">For more information on FERPA and school professionals, please visit “A Guide for Sharing Student Health and Education Information” on the California School-Based Health Alliance’s website at </w:t>
      </w:r>
      <w:hyperlink r:id="rId6" w:history="1">
        <w:r w:rsidRPr="00786C1A">
          <w:rPr>
            <w:rStyle w:val="Hyperlink"/>
            <w:rFonts w:eastAsia="Times New Roman" w:cstheme="minorHAnsi"/>
          </w:rPr>
          <w:t>schoolhea</w:t>
        </w:r>
        <w:r w:rsidRPr="00786C1A">
          <w:rPr>
            <w:rStyle w:val="Hyperlink"/>
            <w:rFonts w:eastAsia="Times New Roman" w:cstheme="minorHAnsi"/>
          </w:rPr>
          <w:t>l</w:t>
        </w:r>
        <w:r w:rsidRPr="00786C1A">
          <w:rPr>
            <w:rStyle w:val="Hyperlink"/>
            <w:rFonts w:eastAsia="Times New Roman" w:cstheme="minorHAnsi"/>
          </w:rPr>
          <w:t>thcenters.org/</w:t>
        </w:r>
        <w:proofErr w:type="spellStart"/>
        <w:r w:rsidRPr="00786C1A">
          <w:rPr>
            <w:rStyle w:val="Hyperlink"/>
            <w:rFonts w:eastAsia="Times New Roman" w:cstheme="minorHAnsi"/>
          </w:rPr>
          <w:t>hipaa-ferpa</w:t>
        </w:r>
        <w:proofErr w:type="spellEnd"/>
      </w:hyperlink>
      <w:r w:rsidRPr="00786C1A">
        <w:rPr>
          <w:rFonts w:eastAsia="Times New Roman" w:cstheme="minorHAnsi"/>
        </w:rPr>
        <w:t>.</w:t>
      </w:r>
    </w:p>
    <w:p w14:paraId="6A8BA8F4" w14:textId="77777777" w:rsidR="00D5299E" w:rsidRPr="00786C1A" w:rsidRDefault="00D5299E" w:rsidP="00D5299E">
      <w:pPr>
        <w:rPr>
          <w:rFonts w:eastAsia="Times New Roman" w:cstheme="minorHAnsi"/>
        </w:rPr>
      </w:pPr>
    </w:p>
    <w:p w14:paraId="7E8A3204" w14:textId="77777777" w:rsidR="00D5299E" w:rsidRPr="00786C1A" w:rsidRDefault="00D5299E" w:rsidP="00A87498">
      <w:pPr>
        <w:rPr>
          <w:rFonts w:eastAsia="Times New Roman" w:cstheme="minorHAnsi"/>
        </w:rPr>
      </w:pPr>
    </w:p>
    <w:p w14:paraId="291FE385" w14:textId="77777777" w:rsidR="00A87498" w:rsidRPr="00786C1A" w:rsidRDefault="00A87498" w:rsidP="00A87498">
      <w:pPr>
        <w:rPr>
          <w:rFonts w:eastAsia="Times New Roman" w:cstheme="minorHAnsi"/>
        </w:rPr>
      </w:pPr>
    </w:p>
    <w:p w14:paraId="6C90B72E" w14:textId="77777777" w:rsidR="00A87498" w:rsidRPr="00786C1A" w:rsidRDefault="00A87498" w:rsidP="00A87498">
      <w:pPr>
        <w:rPr>
          <w:rFonts w:eastAsia="Times New Roman" w:cstheme="minorHAnsi"/>
        </w:rPr>
      </w:pPr>
    </w:p>
    <w:p w14:paraId="736C2474" w14:textId="77777777" w:rsidR="00A87498" w:rsidRPr="00786C1A" w:rsidRDefault="00A87498">
      <w:pPr>
        <w:rPr>
          <w:rFonts w:eastAsia="Times New Roman" w:cstheme="minorHAnsi"/>
        </w:rPr>
      </w:pPr>
    </w:p>
    <w:sectPr w:rsidR="00A87498" w:rsidRPr="00786C1A" w:rsidSect="0083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98"/>
    <w:rsid w:val="00362831"/>
    <w:rsid w:val="0038187E"/>
    <w:rsid w:val="00786C1A"/>
    <w:rsid w:val="00835BC3"/>
    <w:rsid w:val="00A835AD"/>
    <w:rsid w:val="00A87498"/>
    <w:rsid w:val="00D5299E"/>
    <w:rsid w:val="00DB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0E316"/>
  <w15:chartTrackingRefBased/>
  <w15:docId w15:val="{96E5141A-F0D1-9242-A29B-9447A94E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4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86C1A"/>
    <w:rPr>
      <w:color w:val="0563C1" w:themeColor="hyperlink"/>
      <w:u w:val="single"/>
    </w:rPr>
  </w:style>
  <w:style w:type="character" w:styleId="UnresolvedMention">
    <w:name w:val="Unresolved Mention"/>
    <w:basedOn w:val="DefaultParagraphFont"/>
    <w:uiPriority w:val="99"/>
    <w:semiHidden/>
    <w:unhideWhenUsed/>
    <w:rsid w:val="00786C1A"/>
    <w:rPr>
      <w:color w:val="605E5C"/>
      <w:shd w:val="clear" w:color="auto" w:fill="E1DFDD"/>
    </w:rPr>
  </w:style>
  <w:style w:type="character" w:styleId="FollowedHyperlink">
    <w:name w:val="FollowedHyperlink"/>
    <w:basedOn w:val="DefaultParagraphFont"/>
    <w:uiPriority w:val="99"/>
    <w:semiHidden/>
    <w:unhideWhenUsed/>
    <w:rsid w:val="00786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33295">
      <w:bodyDiv w:val="1"/>
      <w:marLeft w:val="0"/>
      <w:marRight w:val="0"/>
      <w:marTop w:val="0"/>
      <w:marBottom w:val="0"/>
      <w:divBdr>
        <w:top w:val="none" w:sz="0" w:space="0" w:color="auto"/>
        <w:left w:val="none" w:sz="0" w:space="0" w:color="auto"/>
        <w:bottom w:val="none" w:sz="0" w:space="0" w:color="auto"/>
        <w:right w:val="none" w:sz="0" w:space="0" w:color="auto"/>
      </w:divBdr>
    </w:div>
    <w:div w:id="212544912">
      <w:bodyDiv w:val="1"/>
      <w:marLeft w:val="0"/>
      <w:marRight w:val="0"/>
      <w:marTop w:val="0"/>
      <w:marBottom w:val="0"/>
      <w:divBdr>
        <w:top w:val="none" w:sz="0" w:space="0" w:color="auto"/>
        <w:left w:val="none" w:sz="0" w:space="0" w:color="auto"/>
        <w:bottom w:val="none" w:sz="0" w:space="0" w:color="auto"/>
        <w:right w:val="none" w:sz="0" w:space="0" w:color="auto"/>
      </w:divBdr>
    </w:div>
    <w:div w:id="290598677">
      <w:bodyDiv w:val="1"/>
      <w:marLeft w:val="0"/>
      <w:marRight w:val="0"/>
      <w:marTop w:val="0"/>
      <w:marBottom w:val="0"/>
      <w:divBdr>
        <w:top w:val="none" w:sz="0" w:space="0" w:color="auto"/>
        <w:left w:val="none" w:sz="0" w:space="0" w:color="auto"/>
        <w:bottom w:val="none" w:sz="0" w:space="0" w:color="auto"/>
        <w:right w:val="none" w:sz="0" w:space="0" w:color="auto"/>
      </w:divBdr>
    </w:div>
    <w:div w:id="378018242">
      <w:bodyDiv w:val="1"/>
      <w:marLeft w:val="0"/>
      <w:marRight w:val="0"/>
      <w:marTop w:val="0"/>
      <w:marBottom w:val="0"/>
      <w:divBdr>
        <w:top w:val="none" w:sz="0" w:space="0" w:color="auto"/>
        <w:left w:val="none" w:sz="0" w:space="0" w:color="auto"/>
        <w:bottom w:val="none" w:sz="0" w:space="0" w:color="auto"/>
        <w:right w:val="none" w:sz="0" w:space="0" w:color="auto"/>
      </w:divBdr>
    </w:div>
    <w:div w:id="389766399">
      <w:bodyDiv w:val="1"/>
      <w:marLeft w:val="0"/>
      <w:marRight w:val="0"/>
      <w:marTop w:val="0"/>
      <w:marBottom w:val="0"/>
      <w:divBdr>
        <w:top w:val="none" w:sz="0" w:space="0" w:color="auto"/>
        <w:left w:val="none" w:sz="0" w:space="0" w:color="auto"/>
        <w:bottom w:val="none" w:sz="0" w:space="0" w:color="auto"/>
        <w:right w:val="none" w:sz="0" w:space="0" w:color="auto"/>
      </w:divBdr>
    </w:div>
    <w:div w:id="415710047">
      <w:bodyDiv w:val="1"/>
      <w:marLeft w:val="0"/>
      <w:marRight w:val="0"/>
      <w:marTop w:val="0"/>
      <w:marBottom w:val="0"/>
      <w:divBdr>
        <w:top w:val="none" w:sz="0" w:space="0" w:color="auto"/>
        <w:left w:val="none" w:sz="0" w:space="0" w:color="auto"/>
        <w:bottom w:val="none" w:sz="0" w:space="0" w:color="auto"/>
        <w:right w:val="none" w:sz="0" w:space="0" w:color="auto"/>
      </w:divBdr>
    </w:div>
    <w:div w:id="416829959">
      <w:bodyDiv w:val="1"/>
      <w:marLeft w:val="0"/>
      <w:marRight w:val="0"/>
      <w:marTop w:val="0"/>
      <w:marBottom w:val="0"/>
      <w:divBdr>
        <w:top w:val="none" w:sz="0" w:space="0" w:color="auto"/>
        <w:left w:val="none" w:sz="0" w:space="0" w:color="auto"/>
        <w:bottom w:val="none" w:sz="0" w:space="0" w:color="auto"/>
        <w:right w:val="none" w:sz="0" w:space="0" w:color="auto"/>
      </w:divBdr>
    </w:div>
    <w:div w:id="444930971">
      <w:bodyDiv w:val="1"/>
      <w:marLeft w:val="0"/>
      <w:marRight w:val="0"/>
      <w:marTop w:val="0"/>
      <w:marBottom w:val="0"/>
      <w:divBdr>
        <w:top w:val="none" w:sz="0" w:space="0" w:color="auto"/>
        <w:left w:val="none" w:sz="0" w:space="0" w:color="auto"/>
        <w:bottom w:val="none" w:sz="0" w:space="0" w:color="auto"/>
        <w:right w:val="none" w:sz="0" w:space="0" w:color="auto"/>
      </w:divBdr>
    </w:div>
    <w:div w:id="645627002">
      <w:bodyDiv w:val="1"/>
      <w:marLeft w:val="0"/>
      <w:marRight w:val="0"/>
      <w:marTop w:val="0"/>
      <w:marBottom w:val="0"/>
      <w:divBdr>
        <w:top w:val="none" w:sz="0" w:space="0" w:color="auto"/>
        <w:left w:val="none" w:sz="0" w:space="0" w:color="auto"/>
        <w:bottom w:val="none" w:sz="0" w:space="0" w:color="auto"/>
        <w:right w:val="none" w:sz="0" w:space="0" w:color="auto"/>
      </w:divBdr>
    </w:div>
    <w:div w:id="732311314">
      <w:bodyDiv w:val="1"/>
      <w:marLeft w:val="0"/>
      <w:marRight w:val="0"/>
      <w:marTop w:val="0"/>
      <w:marBottom w:val="0"/>
      <w:divBdr>
        <w:top w:val="none" w:sz="0" w:space="0" w:color="auto"/>
        <w:left w:val="none" w:sz="0" w:space="0" w:color="auto"/>
        <w:bottom w:val="none" w:sz="0" w:space="0" w:color="auto"/>
        <w:right w:val="none" w:sz="0" w:space="0" w:color="auto"/>
      </w:divBdr>
    </w:div>
    <w:div w:id="754982654">
      <w:bodyDiv w:val="1"/>
      <w:marLeft w:val="0"/>
      <w:marRight w:val="0"/>
      <w:marTop w:val="0"/>
      <w:marBottom w:val="0"/>
      <w:divBdr>
        <w:top w:val="none" w:sz="0" w:space="0" w:color="auto"/>
        <w:left w:val="none" w:sz="0" w:space="0" w:color="auto"/>
        <w:bottom w:val="none" w:sz="0" w:space="0" w:color="auto"/>
        <w:right w:val="none" w:sz="0" w:space="0" w:color="auto"/>
      </w:divBdr>
    </w:div>
    <w:div w:id="760032168">
      <w:bodyDiv w:val="1"/>
      <w:marLeft w:val="0"/>
      <w:marRight w:val="0"/>
      <w:marTop w:val="0"/>
      <w:marBottom w:val="0"/>
      <w:divBdr>
        <w:top w:val="none" w:sz="0" w:space="0" w:color="auto"/>
        <w:left w:val="none" w:sz="0" w:space="0" w:color="auto"/>
        <w:bottom w:val="none" w:sz="0" w:space="0" w:color="auto"/>
        <w:right w:val="none" w:sz="0" w:space="0" w:color="auto"/>
      </w:divBdr>
    </w:div>
    <w:div w:id="827289740">
      <w:bodyDiv w:val="1"/>
      <w:marLeft w:val="0"/>
      <w:marRight w:val="0"/>
      <w:marTop w:val="0"/>
      <w:marBottom w:val="0"/>
      <w:divBdr>
        <w:top w:val="none" w:sz="0" w:space="0" w:color="auto"/>
        <w:left w:val="none" w:sz="0" w:space="0" w:color="auto"/>
        <w:bottom w:val="none" w:sz="0" w:space="0" w:color="auto"/>
        <w:right w:val="none" w:sz="0" w:space="0" w:color="auto"/>
      </w:divBdr>
    </w:div>
    <w:div w:id="993728792">
      <w:bodyDiv w:val="1"/>
      <w:marLeft w:val="0"/>
      <w:marRight w:val="0"/>
      <w:marTop w:val="0"/>
      <w:marBottom w:val="0"/>
      <w:divBdr>
        <w:top w:val="none" w:sz="0" w:space="0" w:color="auto"/>
        <w:left w:val="none" w:sz="0" w:space="0" w:color="auto"/>
        <w:bottom w:val="none" w:sz="0" w:space="0" w:color="auto"/>
        <w:right w:val="none" w:sz="0" w:space="0" w:color="auto"/>
      </w:divBdr>
    </w:div>
    <w:div w:id="1033841802">
      <w:bodyDiv w:val="1"/>
      <w:marLeft w:val="0"/>
      <w:marRight w:val="0"/>
      <w:marTop w:val="0"/>
      <w:marBottom w:val="0"/>
      <w:divBdr>
        <w:top w:val="none" w:sz="0" w:space="0" w:color="auto"/>
        <w:left w:val="none" w:sz="0" w:space="0" w:color="auto"/>
        <w:bottom w:val="none" w:sz="0" w:space="0" w:color="auto"/>
        <w:right w:val="none" w:sz="0" w:space="0" w:color="auto"/>
      </w:divBdr>
    </w:div>
    <w:div w:id="1058357575">
      <w:bodyDiv w:val="1"/>
      <w:marLeft w:val="0"/>
      <w:marRight w:val="0"/>
      <w:marTop w:val="0"/>
      <w:marBottom w:val="0"/>
      <w:divBdr>
        <w:top w:val="none" w:sz="0" w:space="0" w:color="auto"/>
        <w:left w:val="none" w:sz="0" w:space="0" w:color="auto"/>
        <w:bottom w:val="none" w:sz="0" w:space="0" w:color="auto"/>
        <w:right w:val="none" w:sz="0" w:space="0" w:color="auto"/>
      </w:divBdr>
    </w:div>
    <w:div w:id="1388190723">
      <w:bodyDiv w:val="1"/>
      <w:marLeft w:val="0"/>
      <w:marRight w:val="0"/>
      <w:marTop w:val="0"/>
      <w:marBottom w:val="0"/>
      <w:divBdr>
        <w:top w:val="none" w:sz="0" w:space="0" w:color="auto"/>
        <w:left w:val="none" w:sz="0" w:space="0" w:color="auto"/>
        <w:bottom w:val="none" w:sz="0" w:space="0" w:color="auto"/>
        <w:right w:val="none" w:sz="0" w:space="0" w:color="auto"/>
      </w:divBdr>
    </w:div>
    <w:div w:id="1389110145">
      <w:bodyDiv w:val="1"/>
      <w:marLeft w:val="0"/>
      <w:marRight w:val="0"/>
      <w:marTop w:val="0"/>
      <w:marBottom w:val="0"/>
      <w:divBdr>
        <w:top w:val="none" w:sz="0" w:space="0" w:color="auto"/>
        <w:left w:val="none" w:sz="0" w:space="0" w:color="auto"/>
        <w:bottom w:val="none" w:sz="0" w:space="0" w:color="auto"/>
        <w:right w:val="none" w:sz="0" w:space="0" w:color="auto"/>
      </w:divBdr>
    </w:div>
    <w:div w:id="1499998274">
      <w:bodyDiv w:val="1"/>
      <w:marLeft w:val="0"/>
      <w:marRight w:val="0"/>
      <w:marTop w:val="0"/>
      <w:marBottom w:val="0"/>
      <w:divBdr>
        <w:top w:val="none" w:sz="0" w:space="0" w:color="auto"/>
        <w:left w:val="none" w:sz="0" w:space="0" w:color="auto"/>
        <w:bottom w:val="none" w:sz="0" w:space="0" w:color="auto"/>
        <w:right w:val="none" w:sz="0" w:space="0" w:color="auto"/>
      </w:divBdr>
    </w:div>
    <w:div w:id="1515068113">
      <w:bodyDiv w:val="1"/>
      <w:marLeft w:val="0"/>
      <w:marRight w:val="0"/>
      <w:marTop w:val="0"/>
      <w:marBottom w:val="0"/>
      <w:divBdr>
        <w:top w:val="none" w:sz="0" w:space="0" w:color="auto"/>
        <w:left w:val="none" w:sz="0" w:space="0" w:color="auto"/>
        <w:bottom w:val="none" w:sz="0" w:space="0" w:color="auto"/>
        <w:right w:val="none" w:sz="0" w:space="0" w:color="auto"/>
      </w:divBdr>
    </w:div>
    <w:div w:id="1626807307">
      <w:bodyDiv w:val="1"/>
      <w:marLeft w:val="0"/>
      <w:marRight w:val="0"/>
      <w:marTop w:val="0"/>
      <w:marBottom w:val="0"/>
      <w:divBdr>
        <w:top w:val="none" w:sz="0" w:space="0" w:color="auto"/>
        <w:left w:val="none" w:sz="0" w:space="0" w:color="auto"/>
        <w:bottom w:val="none" w:sz="0" w:space="0" w:color="auto"/>
        <w:right w:val="none" w:sz="0" w:space="0" w:color="auto"/>
      </w:divBdr>
    </w:div>
    <w:div w:id="1668896247">
      <w:bodyDiv w:val="1"/>
      <w:marLeft w:val="0"/>
      <w:marRight w:val="0"/>
      <w:marTop w:val="0"/>
      <w:marBottom w:val="0"/>
      <w:divBdr>
        <w:top w:val="none" w:sz="0" w:space="0" w:color="auto"/>
        <w:left w:val="none" w:sz="0" w:space="0" w:color="auto"/>
        <w:bottom w:val="none" w:sz="0" w:space="0" w:color="auto"/>
        <w:right w:val="none" w:sz="0" w:space="0" w:color="auto"/>
      </w:divBdr>
    </w:div>
    <w:div w:id="1684432852">
      <w:bodyDiv w:val="1"/>
      <w:marLeft w:val="0"/>
      <w:marRight w:val="0"/>
      <w:marTop w:val="0"/>
      <w:marBottom w:val="0"/>
      <w:divBdr>
        <w:top w:val="none" w:sz="0" w:space="0" w:color="auto"/>
        <w:left w:val="none" w:sz="0" w:space="0" w:color="auto"/>
        <w:bottom w:val="none" w:sz="0" w:space="0" w:color="auto"/>
        <w:right w:val="none" w:sz="0" w:space="0" w:color="auto"/>
      </w:divBdr>
    </w:div>
    <w:div w:id="1796560970">
      <w:bodyDiv w:val="1"/>
      <w:marLeft w:val="0"/>
      <w:marRight w:val="0"/>
      <w:marTop w:val="0"/>
      <w:marBottom w:val="0"/>
      <w:divBdr>
        <w:top w:val="none" w:sz="0" w:space="0" w:color="auto"/>
        <w:left w:val="none" w:sz="0" w:space="0" w:color="auto"/>
        <w:bottom w:val="none" w:sz="0" w:space="0" w:color="auto"/>
        <w:right w:val="none" w:sz="0" w:space="0" w:color="auto"/>
      </w:divBdr>
    </w:div>
    <w:div w:id="1829830801">
      <w:bodyDiv w:val="1"/>
      <w:marLeft w:val="0"/>
      <w:marRight w:val="0"/>
      <w:marTop w:val="0"/>
      <w:marBottom w:val="0"/>
      <w:divBdr>
        <w:top w:val="none" w:sz="0" w:space="0" w:color="auto"/>
        <w:left w:val="none" w:sz="0" w:space="0" w:color="auto"/>
        <w:bottom w:val="none" w:sz="0" w:space="0" w:color="auto"/>
        <w:right w:val="none" w:sz="0" w:space="0" w:color="auto"/>
      </w:divBdr>
    </w:div>
    <w:div w:id="1879657157">
      <w:bodyDiv w:val="1"/>
      <w:marLeft w:val="0"/>
      <w:marRight w:val="0"/>
      <w:marTop w:val="0"/>
      <w:marBottom w:val="0"/>
      <w:divBdr>
        <w:top w:val="none" w:sz="0" w:space="0" w:color="auto"/>
        <w:left w:val="none" w:sz="0" w:space="0" w:color="auto"/>
        <w:bottom w:val="none" w:sz="0" w:space="0" w:color="auto"/>
        <w:right w:val="none" w:sz="0" w:space="0" w:color="auto"/>
      </w:divBdr>
    </w:div>
    <w:div w:id="2053840922">
      <w:bodyDiv w:val="1"/>
      <w:marLeft w:val="0"/>
      <w:marRight w:val="0"/>
      <w:marTop w:val="0"/>
      <w:marBottom w:val="0"/>
      <w:divBdr>
        <w:top w:val="none" w:sz="0" w:space="0" w:color="auto"/>
        <w:left w:val="none" w:sz="0" w:space="0" w:color="auto"/>
        <w:bottom w:val="none" w:sz="0" w:space="0" w:color="auto"/>
        <w:right w:val="none" w:sz="0" w:space="0" w:color="auto"/>
      </w:divBdr>
    </w:div>
    <w:div w:id="20925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healthcenters.org/hipaa-ferpa" TargetMode="External"/><Relationship Id="rId5" Type="http://schemas.openxmlformats.org/officeDocument/2006/relationships/hyperlink" Target="https://schoolhealthcenters.org/flowchart" TargetMode="External"/><Relationship Id="rId4" Type="http://schemas.openxmlformats.org/officeDocument/2006/relationships/hyperlink" Target="https://schoolhealthcenters.org/hipaa-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Pardanani</dc:creator>
  <cp:keywords/>
  <dc:description/>
  <cp:lastModifiedBy>Sanjay Pardanani</cp:lastModifiedBy>
  <cp:revision>2</cp:revision>
  <dcterms:created xsi:type="dcterms:W3CDTF">2020-10-01T15:23:00Z</dcterms:created>
  <dcterms:modified xsi:type="dcterms:W3CDTF">2020-10-01T15:23:00Z</dcterms:modified>
</cp:coreProperties>
</file>