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November 9, 2020</w:t>
      </w:r>
    </w:p>
    <w:p w14:paraId="00000002" w14:textId="77777777" w:rsidR="00427718" w:rsidRDefault="00427718">
      <w:pPr>
        <w:rPr>
          <w:rFonts w:ascii="Times New Roman" w:eastAsia="Times New Roman" w:hAnsi="Times New Roman" w:cs="Times New Roman"/>
        </w:rPr>
        <w:sectPr w:rsidR="00427718">
          <w:pgSz w:w="12240" w:h="15840"/>
          <w:pgMar w:top="1440" w:right="1440" w:bottom="1440" w:left="1440" w:header="720" w:footer="720" w:gutter="0"/>
          <w:pgNumType w:start="1"/>
          <w:cols w:space="720"/>
        </w:sectPr>
      </w:pPr>
    </w:p>
    <w:p w14:paraId="00000003"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The Honorable Nancy Pelosi</w:t>
      </w:r>
    </w:p>
    <w:p w14:paraId="00000004"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U.S. House Speaker</w:t>
      </w:r>
    </w:p>
    <w:p w14:paraId="00000005"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United States House of Representatives</w:t>
      </w:r>
    </w:p>
    <w:p w14:paraId="00000006"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Washington, D.C. 20515</w:t>
      </w:r>
    </w:p>
    <w:p w14:paraId="00000007" w14:textId="77777777" w:rsidR="00427718" w:rsidRDefault="00427718">
      <w:pPr>
        <w:rPr>
          <w:rFonts w:ascii="Times New Roman" w:eastAsia="Times New Roman" w:hAnsi="Times New Roman" w:cs="Times New Roman"/>
        </w:rPr>
      </w:pPr>
    </w:p>
    <w:p w14:paraId="00000008"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 xml:space="preserve">The Honorable Frank </w:t>
      </w:r>
      <w:proofErr w:type="spellStart"/>
      <w:r>
        <w:rPr>
          <w:rFonts w:ascii="Times New Roman" w:eastAsia="Times New Roman" w:hAnsi="Times New Roman" w:cs="Times New Roman"/>
        </w:rPr>
        <w:t>Palone</w:t>
      </w:r>
      <w:proofErr w:type="spellEnd"/>
      <w:r>
        <w:rPr>
          <w:rFonts w:ascii="Times New Roman" w:eastAsia="Times New Roman" w:hAnsi="Times New Roman" w:cs="Times New Roman"/>
        </w:rPr>
        <w:t xml:space="preserve"> Jr.</w:t>
      </w:r>
    </w:p>
    <w:p w14:paraId="00000009"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Chairman, Committee on Energy and Commerce</w:t>
      </w:r>
    </w:p>
    <w:p w14:paraId="0000000A"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United States House of Representatives</w:t>
      </w:r>
    </w:p>
    <w:p w14:paraId="0000000B"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Washington, D.C. 20515</w:t>
      </w:r>
    </w:p>
    <w:p w14:paraId="0000000C" w14:textId="77777777" w:rsidR="00427718" w:rsidRDefault="00427718">
      <w:pPr>
        <w:rPr>
          <w:rFonts w:ascii="Times New Roman" w:eastAsia="Times New Roman" w:hAnsi="Times New Roman" w:cs="Times New Roman"/>
        </w:rPr>
      </w:pPr>
    </w:p>
    <w:p w14:paraId="0000000D"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The Honorable Mitch McConnell</w:t>
      </w:r>
    </w:p>
    <w:p w14:paraId="0000000E"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Republican Leader</w:t>
      </w:r>
    </w:p>
    <w:p w14:paraId="0000000F"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 xml:space="preserve">United States Senate </w:t>
      </w:r>
    </w:p>
    <w:p w14:paraId="00000010"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Washington, D.C. 20510</w:t>
      </w:r>
    </w:p>
    <w:p w14:paraId="00000011" w14:textId="77777777" w:rsidR="00427718" w:rsidRDefault="00427718">
      <w:pPr>
        <w:rPr>
          <w:rFonts w:ascii="Times New Roman" w:eastAsia="Times New Roman" w:hAnsi="Times New Roman" w:cs="Times New Roman"/>
        </w:rPr>
      </w:pPr>
    </w:p>
    <w:p w14:paraId="00000012"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The Honorable Lamar Alexander</w:t>
      </w:r>
    </w:p>
    <w:p w14:paraId="00000013"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Chairman, Committee on Health, Education, Labor, and Pensions</w:t>
      </w:r>
    </w:p>
    <w:p w14:paraId="00000014"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 xml:space="preserve">United </w:t>
      </w:r>
      <w:r>
        <w:rPr>
          <w:rFonts w:ascii="Times New Roman" w:eastAsia="Times New Roman" w:hAnsi="Times New Roman" w:cs="Times New Roman"/>
        </w:rPr>
        <w:t xml:space="preserve">States Senate </w:t>
      </w:r>
    </w:p>
    <w:p w14:paraId="00000015" w14:textId="77777777" w:rsidR="00427718" w:rsidRDefault="00F940C4">
      <w:pPr>
        <w:rPr>
          <w:rFonts w:ascii="Times New Roman" w:eastAsia="Times New Roman" w:hAnsi="Times New Roman" w:cs="Times New Roman"/>
        </w:rPr>
        <w:sectPr w:rsidR="00427718">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rPr>
        <w:t xml:space="preserve">Washington, D.C. 20510 </w:t>
      </w:r>
    </w:p>
    <w:p w14:paraId="00000016" w14:textId="77777777" w:rsidR="00427718" w:rsidRDefault="00427718">
      <w:pPr>
        <w:rPr>
          <w:rFonts w:ascii="Times New Roman" w:eastAsia="Times New Roman" w:hAnsi="Times New Roman" w:cs="Times New Roman"/>
        </w:rPr>
      </w:pPr>
    </w:p>
    <w:p w14:paraId="00000017" w14:textId="77777777" w:rsidR="00427718" w:rsidRDefault="00427718">
      <w:pPr>
        <w:rPr>
          <w:rFonts w:ascii="Times New Roman" w:eastAsia="Times New Roman" w:hAnsi="Times New Roman" w:cs="Times New Roman"/>
        </w:rPr>
      </w:pPr>
    </w:p>
    <w:p w14:paraId="00000018"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Dear Speaker Pelosi, Leader McConnell, Chairman Pallone, and Chairman Alexander,</w:t>
      </w:r>
    </w:p>
    <w:p w14:paraId="00000019" w14:textId="77777777" w:rsidR="00427718" w:rsidRDefault="00427718">
      <w:pPr>
        <w:rPr>
          <w:rFonts w:ascii="Times New Roman" w:eastAsia="Times New Roman" w:hAnsi="Times New Roman" w:cs="Times New Roman"/>
        </w:rPr>
      </w:pPr>
    </w:p>
    <w:p w14:paraId="0000001A" w14:textId="77777777" w:rsidR="00427718" w:rsidRDefault="00F940C4">
      <w:pPr>
        <w:rPr>
          <w:rFonts w:ascii="Times New Roman" w:eastAsia="Times New Roman" w:hAnsi="Times New Roman" w:cs="Times New Roman"/>
          <w:highlight w:val="red"/>
        </w:rPr>
      </w:pPr>
      <w:r>
        <w:rPr>
          <w:rFonts w:ascii="Times New Roman" w:eastAsia="Times New Roman" w:hAnsi="Times New Roman" w:cs="Times New Roman"/>
        </w:rPr>
        <w:t>We, the undersigned, write to you urging your continued support for school-based health centers (SBHCs) by passing le</w:t>
      </w:r>
      <w:r>
        <w:rPr>
          <w:rFonts w:ascii="Times New Roman" w:eastAsia="Times New Roman" w:hAnsi="Times New Roman" w:cs="Times New Roman"/>
        </w:rPr>
        <w:t>gislation reauthorizing the SBHC program before the end of the year. The health services that SBHCs provide are vital to the safety of young Americans and their communities, especially as a first line response to the COVID-19 pandemic.</w:t>
      </w:r>
    </w:p>
    <w:p w14:paraId="0000001B" w14:textId="77777777" w:rsidR="00427718" w:rsidRDefault="00427718">
      <w:pPr>
        <w:rPr>
          <w:rFonts w:ascii="Times New Roman" w:eastAsia="Times New Roman" w:hAnsi="Times New Roman" w:cs="Times New Roman"/>
        </w:rPr>
      </w:pPr>
    </w:p>
    <w:p w14:paraId="0000001C"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 xml:space="preserve">The SBHC’s are our </w:t>
      </w:r>
      <w:r>
        <w:rPr>
          <w:rFonts w:ascii="Times New Roman" w:eastAsia="Times New Roman" w:hAnsi="Times New Roman" w:cs="Times New Roman"/>
        </w:rPr>
        <w:t>Nation’s only health care safety-net serving primarily low-income and medically unserved populations of children and youth. The SBHC’s currently serve over 6.3 million students attending 10,629 schools. Nearly two-thirds of SBHCs nationwide provide service</w:t>
      </w:r>
      <w:r>
        <w:rPr>
          <w:rFonts w:ascii="Times New Roman" w:eastAsia="Times New Roman" w:hAnsi="Times New Roman" w:cs="Times New Roman"/>
        </w:rPr>
        <w:t>s to populations other than students in their schools, including: students from other schools, faculty and school personnel, family members of students, out of school youth, and others in the community.</w:t>
      </w:r>
    </w:p>
    <w:p w14:paraId="0000001D" w14:textId="77777777" w:rsidR="00427718" w:rsidRDefault="00427718">
      <w:pPr>
        <w:rPr>
          <w:rFonts w:ascii="Times New Roman" w:eastAsia="Times New Roman" w:hAnsi="Times New Roman" w:cs="Times New Roman"/>
        </w:rPr>
      </w:pPr>
    </w:p>
    <w:p w14:paraId="0000001E"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SBHCs provide a holistic approach to health care through partnerships with community health providers such as Federally Qualified Health Centers, hospitals, and other community institutions. Telehealth options are even available for youth who may be unable</w:t>
      </w:r>
      <w:r>
        <w:rPr>
          <w:rFonts w:ascii="Times New Roman" w:eastAsia="Times New Roman" w:hAnsi="Times New Roman" w:cs="Times New Roman"/>
        </w:rPr>
        <w:t xml:space="preserve"> to seek in-person treatment. SBHCs provide many services including immunizations, mental health services, COVID-19 testing and treatment, and primary care. SBHCs have demonstrated their ability to keep children healthy and address emergent needs, while pr</w:t>
      </w:r>
      <w:r>
        <w:rPr>
          <w:rFonts w:ascii="Times New Roman" w:eastAsia="Times New Roman" w:hAnsi="Times New Roman" w:cs="Times New Roman"/>
        </w:rPr>
        <w:t>oviding cost savings for their communities.</w:t>
      </w:r>
    </w:p>
    <w:p w14:paraId="0000001F" w14:textId="77777777" w:rsidR="00427718" w:rsidRDefault="00427718">
      <w:pPr>
        <w:rPr>
          <w:rFonts w:ascii="Times New Roman" w:eastAsia="Times New Roman" w:hAnsi="Times New Roman" w:cs="Times New Roman"/>
        </w:rPr>
      </w:pPr>
    </w:p>
    <w:p w14:paraId="00000020"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 xml:space="preserve">We commend Congress for offering their support to Americans during this difficult time and we now request that Congress address the unique needs of America’s children and youth. We hope you share our vision for </w:t>
      </w:r>
      <w:r>
        <w:rPr>
          <w:rFonts w:ascii="Times New Roman" w:eastAsia="Times New Roman" w:hAnsi="Times New Roman" w:cs="Times New Roman"/>
        </w:rPr>
        <w:t>the future of school-based health centers and respectfully ask that Congress pass legislation reauthorizing the SBHC program before the end of this year.</w:t>
      </w:r>
    </w:p>
    <w:p w14:paraId="00000021" w14:textId="77777777" w:rsidR="00427718" w:rsidRDefault="00427718">
      <w:pPr>
        <w:rPr>
          <w:rFonts w:ascii="Times New Roman" w:eastAsia="Times New Roman" w:hAnsi="Times New Roman" w:cs="Times New Roman"/>
        </w:rPr>
      </w:pPr>
    </w:p>
    <w:p w14:paraId="00000022" w14:textId="77777777" w:rsidR="00427718" w:rsidRDefault="00F940C4">
      <w:pPr>
        <w:rPr>
          <w:rFonts w:ascii="Times New Roman" w:eastAsia="Times New Roman" w:hAnsi="Times New Roman" w:cs="Times New Roman"/>
        </w:rPr>
      </w:pPr>
      <w:r>
        <w:rPr>
          <w:rFonts w:ascii="Times New Roman" w:eastAsia="Times New Roman" w:hAnsi="Times New Roman" w:cs="Times New Roman"/>
        </w:rPr>
        <w:t xml:space="preserve">Thank you for your consideration, </w:t>
      </w:r>
    </w:p>
    <w:p w14:paraId="00000023" w14:textId="77777777" w:rsidR="00427718" w:rsidRDefault="00427718">
      <w:pPr>
        <w:rPr>
          <w:rFonts w:ascii="Times New Roman" w:eastAsia="Times New Roman" w:hAnsi="Times New Roman" w:cs="Times New Roman"/>
        </w:rPr>
      </w:pPr>
    </w:p>
    <w:p w14:paraId="00000024" w14:textId="77777777" w:rsidR="00427718" w:rsidRDefault="00F940C4">
      <w:r>
        <w:rPr>
          <w:rFonts w:ascii="Times New Roman" w:eastAsia="Times New Roman" w:hAnsi="Times New Roman" w:cs="Times New Roman"/>
        </w:rPr>
        <w:t>SIGNATURE</w:t>
      </w:r>
    </w:p>
    <w:sectPr w:rsidR="0042771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18"/>
    <w:rsid w:val="00427718"/>
    <w:rsid w:val="00F9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F210C7-ED0A-BD4B-A994-5E1E100C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Lehmann</cp:lastModifiedBy>
  <cp:revision>2</cp:revision>
  <dcterms:created xsi:type="dcterms:W3CDTF">2020-11-09T17:11:00Z</dcterms:created>
  <dcterms:modified xsi:type="dcterms:W3CDTF">2020-11-09T17:11:00Z</dcterms:modified>
</cp:coreProperties>
</file>